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69" w:rsidRDefault="00115469" w:rsidP="007D3DB6">
      <w:pPr>
        <w:spacing w:after="0"/>
        <w:rPr>
          <w:rFonts w:ascii="Times New Roman" w:hAnsi="Times New Roman" w:cs="Times New Roman"/>
          <w:sz w:val="28"/>
          <w:szCs w:val="28"/>
        </w:rPr>
      </w:pPr>
    </w:p>
    <w:p w:rsidR="00A60E82" w:rsidRPr="00A60E82" w:rsidRDefault="00A60E82" w:rsidP="00A60E82">
      <w:pPr>
        <w:spacing w:after="0"/>
        <w:jc w:val="center"/>
        <w:rPr>
          <w:rFonts w:ascii="Times New Roman" w:hAnsi="Times New Roman" w:cs="Times New Roman"/>
        </w:rPr>
      </w:pPr>
      <w:r w:rsidRPr="00A60E82">
        <w:rPr>
          <w:rFonts w:ascii="Times New Roman" w:hAnsi="Times New Roman" w:cs="Times New Roman"/>
        </w:rPr>
        <w:t>Информация</w:t>
      </w:r>
    </w:p>
    <w:p w:rsidR="00A60E82" w:rsidRPr="00A60E82" w:rsidRDefault="00A60E82" w:rsidP="00D02798">
      <w:pPr>
        <w:spacing w:after="0"/>
        <w:jc w:val="center"/>
        <w:rPr>
          <w:rFonts w:ascii="Times New Roman" w:hAnsi="Times New Roman" w:cs="Times New Roman"/>
        </w:rPr>
      </w:pPr>
      <w:r w:rsidRPr="00A60E82">
        <w:rPr>
          <w:rFonts w:ascii="Times New Roman" w:hAnsi="Times New Roman" w:cs="Times New Roman"/>
        </w:rPr>
        <w:t xml:space="preserve">о ходе реализации Государственной программы Республики Тыва «Оказание содействия добровольному переселению в Республику Тыва соотечественников, проживающих за рубежом» за </w:t>
      </w:r>
      <w:r w:rsidR="00D02798">
        <w:rPr>
          <w:rFonts w:ascii="Times New Roman" w:hAnsi="Times New Roman" w:cs="Times New Roman"/>
        </w:rPr>
        <w:t>январь-</w:t>
      </w:r>
      <w:r w:rsidR="00B25106">
        <w:rPr>
          <w:rFonts w:ascii="Times New Roman" w:hAnsi="Times New Roman" w:cs="Times New Roman"/>
        </w:rPr>
        <w:t>декабрь</w:t>
      </w:r>
      <w:r w:rsidRPr="00A60E82">
        <w:rPr>
          <w:rFonts w:ascii="Times New Roman" w:hAnsi="Times New Roman" w:cs="Times New Roman"/>
        </w:rPr>
        <w:t xml:space="preserve"> 2020 г.</w:t>
      </w:r>
    </w:p>
    <w:p w:rsidR="00A60E82" w:rsidRPr="00A60E82" w:rsidRDefault="00A60E82" w:rsidP="00A60E82">
      <w:pPr>
        <w:spacing w:after="0"/>
        <w:rPr>
          <w:rFonts w:ascii="Times New Roman" w:hAnsi="Times New Roman" w:cs="Times New Roman"/>
        </w:rPr>
      </w:pPr>
    </w:p>
    <w:tbl>
      <w:tblPr>
        <w:tblStyle w:val="a3"/>
        <w:tblW w:w="16128" w:type="dxa"/>
        <w:tblLayout w:type="fixed"/>
        <w:tblLook w:val="04A0" w:firstRow="1" w:lastRow="0" w:firstColumn="1" w:lastColumn="0" w:noHBand="0" w:noVBand="1"/>
      </w:tblPr>
      <w:tblGrid>
        <w:gridCol w:w="3510"/>
        <w:gridCol w:w="993"/>
        <w:gridCol w:w="850"/>
        <w:gridCol w:w="993"/>
        <w:gridCol w:w="851"/>
        <w:gridCol w:w="992"/>
        <w:gridCol w:w="1134"/>
        <w:gridCol w:w="1134"/>
        <w:gridCol w:w="1134"/>
        <w:gridCol w:w="4537"/>
      </w:tblGrid>
      <w:tr w:rsidR="00A60E82" w:rsidRPr="00A60E82" w:rsidTr="0016498E">
        <w:trPr>
          <w:trHeight w:val="371"/>
        </w:trPr>
        <w:tc>
          <w:tcPr>
            <w:tcW w:w="3510" w:type="dxa"/>
            <w:vMerge w:val="restart"/>
          </w:tcPr>
          <w:p w:rsidR="00A60E82" w:rsidRPr="00A60E82" w:rsidRDefault="00A60E82" w:rsidP="00A60E82">
            <w:pPr>
              <w:spacing w:line="259" w:lineRule="auto"/>
              <w:rPr>
                <w:rFonts w:ascii="Times New Roman" w:hAnsi="Times New Roman" w:cs="Times New Roman"/>
              </w:rPr>
            </w:pPr>
            <w:r w:rsidRPr="00A60E82">
              <w:rPr>
                <w:rFonts w:ascii="Times New Roman" w:hAnsi="Times New Roman" w:cs="Times New Roman"/>
              </w:rPr>
              <w:t>Наименование мероприятия (объекта)</w:t>
            </w:r>
          </w:p>
        </w:tc>
        <w:tc>
          <w:tcPr>
            <w:tcW w:w="8081" w:type="dxa"/>
            <w:gridSpan w:val="8"/>
          </w:tcPr>
          <w:p w:rsidR="00A60E82" w:rsidRPr="00A60E82" w:rsidRDefault="00A60E82" w:rsidP="00AE5442">
            <w:pPr>
              <w:spacing w:line="259" w:lineRule="auto"/>
              <w:jc w:val="center"/>
              <w:rPr>
                <w:rFonts w:ascii="Times New Roman" w:hAnsi="Times New Roman" w:cs="Times New Roman"/>
              </w:rPr>
            </w:pPr>
            <w:r w:rsidRPr="00A60E82">
              <w:rPr>
                <w:rFonts w:ascii="Times New Roman" w:hAnsi="Times New Roman" w:cs="Times New Roman"/>
              </w:rPr>
              <w:t>Объемы финансирования</w:t>
            </w:r>
            <w:r w:rsidR="00555D47">
              <w:rPr>
                <w:rFonts w:ascii="Times New Roman" w:hAnsi="Times New Roman" w:cs="Times New Roman"/>
              </w:rPr>
              <w:t xml:space="preserve"> на 2020г.</w:t>
            </w:r>
            <w:r w:rsidRPr="00A60E82">
              <w:rPr>
                <w:rFonts w:ascii="Times New Roman" w:hAnsi="Times New Roman" w:cs="Times New Roman"/>
              </w:rPr>
              <w:t xml:space="preserve"> (</w:t>
            </w:r>
            <w:r w:rsidR="00AE5442">
              <w:rPr>
                <w:rFonts w:ascii="Times New Roman" w:hAnsi="Times New Roman" w:cs="Times New Roman"/>
              </w:rPr>
              <w:t>в</w:t>
            </w:r>
            <w:r w:rsidRPr="00A60E82">
              <w:rPr>
                <w:rFonts w:ascii="Times New Roman" w:hAnsi="Times New Roman" w:cs="Times New Roman"/>
              </w:rPr>
              <w:t xml:space="preserve"> </w:t>
            </w:r>
            <w:proofErr w:type="spellStart"/>
            <w:r w:rsidR="00DC35C1">
              <w:rPr>
                <w:rFonts w:ascii="Times New Roman" w:hAnsi="Times New Roman" w:cs="Times New Roman"/>
              </w:rPr>
              <w:t>тыс.</w:t>
            </w:r>
            <w:r w:rsidRPr="00A60E82">
              <w:rPr>
                <w:rFonts w:ascii="Times New Roman" w:hAnsi="Times New Roman" w:cs="Times New Roman"/>
              </w:rPr>
              <w:t>руб</w:t>
            </w:r>
            <w:proofErr w:type="spellEnd"/>
            <w:r w:rsidRPr="00A60E82">
              <w:rPr>
                <w:rFonts w:ascii="Times New Roman" w:hAnsi="Times New Roman" w:cs="Times New Roman"/>
              </w:rPr>
              <w:t>.)</w:t>
            </w:r>
          </w:p>
        </w:tc>
        <w:tc>
          <w:tcPr>
            <w:tcW w:w="4537" w:type="dxa"/>
            <w:vMerge w:val="restart"/>
          </w:tcPr>
          <w:p w:rsidR="00A60E82" w:rsidRPr="00A60E82" w:rsidRDefault="00AE5442" w:rsidP="00A60E82">
            <w:pPr>
              <w:spacing w:line="259" w:lineRule="auto"/>
              <w:rPr>
                <w:rFonts w:ascii="Times New Roman" w:hAnsi="Times New Roman" w:cs="Times New Roman"/>
              </w:rPr>
            </w:pPr>
            <w:r>
              <w:rPr>
                <w:rFonts w:ascii="Times New Roman" w:hAnsi="Times New Roman" w:cs="Times New Roman"/>
              </w:rPr>
              <w:t>Примечание</w:t>
            </w:r>
          </w:p>
        </w:tc>
      </w:tr>
      <w:tr w:rsidR="00555D47" w:rsidRPr="00A60E82" w:rsidTr="0016498E">
        <w:trPr>
          <w:trHeight w:val="495"/>
        </w:trPr>
        <w:tc>
          <w:tcPr>
            <w:tcW w:w="3510" w:type="dxa"/>
            <w:vMerge/>
          </w:tcPr>
          <w:p w:rsidR="00555D47" w:rsidRPr="00A60E82" w:rsidRDefault="00555D47" w:rsidP="00A60E82">
            <w:pPr>
              <w:spacing w:line="259" w:lineRule="auto"/>
              <w:rPr>
                <w:rFonts w:ascii="Times New Roman" w:hAnsi="Times New Roman" w:cs="Times New Roman"/>
              </w:rPr>
            </w:pPr>
          </w:p>
        </w:tc>
        <w:tc>
          <w:tcPr>
            <w:tcW w:w="1843" w:type="dxa"/>
            <w:gridSpan w:val="2"/>
          </w:tcPr>
          <w:p w:rsidR="00555D47" w:rsidRPr="00A60E82" w:rsidRDefault="00555D47" w:rsidP="00A60E82">
            <w:pPr>
              <w:spacing w:line="259" w:lineRule="auto"/>
              <w:rPr>
                <w:rFonts w:ascii="Times New Roman" w:hAnsi="Times New Roman" w:cs="Times New Roman"/>
              </w:rPr>
            </w:pPr>
            <w:r w:rsidRPr="00A60E82">
              <w:rPr>
                <w:rFonts w:ascii="Times New Roman" w:hAnsi="Times New Roman" w:cs="Times New Roman"/>
              </w:rPr>
              <w:t xml:space="preserve">Всего </w:t>
            </w:r>
          </w:p>
        </w:tc>
        <w:tc>
          <w:tcPr>
            <w:tcW w:w="2836" w:type="dxa"/>
            <w:gridSpan w:val="3"/>
          </w:tcPr>
          <w:p w:rsidR="00555D47" w:rsidRPr="00A60E82" w:rsidRDefault="00555D47" w:rsidP="00A60E82">
            <w:pPr>
              <w:spacing w:line="259" w:lineRule="auto"/>
              <w:rPr>
                <w:rFonts w:ascii="Times New Roman" w:hAnsi="Times New Roman" w:cs="Times New Roman"/>
              </w:rPr>
            </w:pPr>
            <w:r w:rsidRPr="00A60E82">
              <w:rPr>
                <w:rFonts w:ascii="Times New Roman" w:hAnsi="Times New Roman" w:cs="Times New Roman"/>
              </w:rPr>
              <w:t>Федеральный бюджет</w:t>
            </w:r>
          </w:p>
        </w:tc>
        <w:tc>
          <w:tcPr>
            <w:tcW w:w="3402" w:type="dxa"/>
            <w:gridSpan w:val="3"/>
          </w:tcPr>
          <w:p w:rsidR="00555D47" w:rsidRPr="00A60E82" w:rsidRDefault="00555D47" w:rsidP="00A60E82">
            <w:pPr>
              <w:spacing w:line="259" w:lineRule="auto"/>
              <w:rPr>
                <w:rFonts w:ascii="Times New Roman" w:hAnsi="Times New Roman" w:cs="Times New Roman"/>
              </w:rPr>
            </w:pPr>
            <w:r w:rsidRPr="00A60E82">
              <w:rPr>
                <w:rFonts w:ascii="Times New Roman" w:hAnsi="Times New Roman" w:cs="Times New Roman"/>
              </w:rPr>
              <w:t>Республиканский бюджет</w:t>
            </w:r>
          </w:p>
        </w:tc>
        <w:tc>
          <w:tcPr>
            <w:tcW w:w="4537" w:type="dxa"/>
            <w:vMerge/>
          </w:tcPr>
          <w:p w:rsidR="00555D47" w:rsidRPr="00A60E82" w:rsidRDefault="00555D47" w:rsidP="00A60E82">
            <w:pPr>
              <w:spacing w:line="259" w:lineRule="auto"/>
              <w:rPr>
                <w:rFonts w:ascii="Times New Roman" w:hAnsi="Times New Roman" w:cs="Times New Roman"/>
              </w:rPr>
            </w:pPr>
          </w:p>
        </w:tc>
      </w:tr>
      <w:tr w:rsidR="00A90423" w:rsidRPr="00A60E82" w:rsidTr="0016498E">
        <w:trPr>
          <w:trHeight w:val="450"/>
        </w:trPr>
        <w:tc>
          <w:tcPr>
            <w:tcW w:w="3510" w:type="dxa"/>
            <w:vMerge/>
          </w:tcPr>
          <w:p w:rsidR="00A90423" w:rsidRPr="00A60E82" w:rsidRDefault="00A90423" w:rsidP="00A60E82">
            <w:pPr>
              <w:spacing w:line="259" w:lineRule="auto"/>
              <w:rPr>
                <w:rFonts w:ascii="Times New Roman" w:hAnsi="Times New Roman" w:cs="Times New Roman"/>
              </w:rPr>
            </w:pPr>
          </w:p>
        </w:tc>
        <w:tc>
          <w:tcPr>
            <w:tcW w:w="993" w:type="dxa"/>
          </w:tcPr>
          <w:p w:rsidR="00A90423" w:rsidRPr="00A60E82" w:rsidRDefault="00A90423" w:rsidP="00A60E82">
            <w:pPr>
              <w:spacing w:line="259" w:lineRule="auto"/>
              <w:rPr>
                <w:rFonts w:ascii="Times New Roman" w:hAnsi="Times New Roman" w:cs="Times New Roman"/>
              </w:rPr>
            </w:pPr>
            <w:r w:rsidRPr="00A60E82">
              <w:rPr>
                <w:rFonts w:ascii="Times New Roman" w:hAnsi="Times New Roman" w:cs="Times New Roman"/>
              </w:rPr>
              <w:t>план</w:t>
            </w:r>
          </w:p>
        </w:tc>
        <w:tc>
          <w:tcPr>
            <w:tcW w:w="850" w:type="dxa"/>
          </w:tcPr>
          <w:p w:rsidR="00A90423" w:rsidRPr="00A60E82" w:rsidRDefault="00A90423" w:rsidP="00A60E82">
            <w:pPr>
              <w:spacing w:line="259" w:lineRule="auto"/>
              <w:rPr>
                <w:rFonts w:ascii="Times New Roman" w:hAnsi="Times New Roman" w:cs="Times New Roman"/>
              </w:rPr>
            </w:pPr>
            <w:r w:rsidRPr="00A60E82">
              <w:rPr>
                <w:rFonts w:ascii="Times New Roman" w:hAnsi="Times New Roman" w:cs="Times New Roman"/>
              </w:rPr>
              <w:t>факт</w:t>
            </w:r>
          </w:p>
        </w:tc>
        <w:tc>
          <w:tcPr>
            <w:tcW w:w="993" w:type="dxa"/>
          </w:tcPr>
          <w:p w:rsidR="00A90423" w:rsidRPr="00A60E82" w:rsidRDefault="00A90423" w:rsidP="00A60E82">
            <w:pPr>
              <w:spacing w:line="259" w:lineRule="auto"/>
              <w:rPr>
                <w:rFonts w:ascii="Times New Roman" w:hAnsi="Times New Roman" w:cs="Times New Roman"/>
              </w:rPr>
            </w:pPr>
            <w:r w:rsidRPr="00A60E82">
              <w:rPr>
                <w:rFonts w:ascii="Times New Roman" w:hAnsi="Times New Roman" w:cs="Times New Roman"/>
              </w:rPr>
              <w:t>план</w:t>
            </w:r>
          </w:p>
        </w:tc>
        <w:tc>
          <w:tcPr>
            <w:tcW w:w="851" w:type="dxa"/>
          </w:tcPr>
          <w:p w:rsidR="00A90423" w:rsidRPr="00A60E82" w:rsidRDefault="00A90423" w:rsidP="00A60E82">
            <w:pPr>
              <w:spacing w:line="259" w:lineRule="auto"/>
              <w:rPr>
                <w:rFonts w:ascii="Times New Roman" w:hAnsi="Times New Roman" w:cs="Times New Roman"/>
              </w:rPr>
            </w:pPr>
            <w:r w:rsidRPr="00A60E82">
              <w:rPr>
                <w:rFonts w:ascii="Times New Roman" w:hAnsi="Times New Roman" w:cs="Times New Roman"/>
              </w:rPr>
              <w:t>факт</w:t>
            </w:r>
          </w:p>
        </w:tc>
        <w:tc>
          <w:tcPr>
            <w:tcW w:w="992" w:type="dxa"/>
          </w:tcPr>
          <w:p w:rsidR="00A90423" w:rsidRPr="00A60E82" w:rsidRDefault="00A90423" w:rsidP="00A60E82">
            <w:pPr>
              <w:spacing w:line="259" w:lineRule="auto"/>
              <w:rPr>
                <w:rFonts w:ascii="Times New Roman" w:hAnsi="Times New Roman" w:cs="Times New Roman"/>
              </w:rPr>
            </w:pPr>
            <w:r w:rsidRPr="00A60E82">
              <w:rPr>
                <w:rFonts w:ascii="Times New Roman" w:hAnsi="Times New Roman" w:cs="Times New Roman"/>
              </w:rPr>
              <w:t>исполнено (кассовые расходы)</w:t>
            </w:r>
          </w:p>
        </w:tc>
        <w:tc>
          <w:tcPr>
            <w:tcW w:w="1134" w:type="dxa"/>
          </w:tcPr>
          <w:p w:rsidR="00A90423" w:rsidRPr="00555D47" w:rsidRDefault="00A90423" w:rsidP="004922EF">
            <w:pPr>
              <w:rPr>
                <w:rFonts w:ascii="Times New Roman" w:hAnsi="Times New Roman" w:cs="Times New Roman"/>
              </w:rPr>
            </w:pPr>
            <w:r w:rsidRPr="00555D47">
              <w:rPr>
                <w:rFonts w:ascii="Times New Roman" w:hAnsi="Times New Roman" w:cs="Times New Roman"/>
              </w:rPr>
              <w:t>Предусмотрено программой</w:t>
            </w:r>
          </w:p>
        </w:tc>
        <w:tc>
          <w:tcPr>
            <w:tcW w:w="1134" w:type="dxa"/>
          </w:tcPr>
          <w:p w:rsidR="00A90423" w:rsidRPr="00555D47" w:rsidRDefault="00A90423" w:rsidP="004922EF">
            <w:pPr>
              <w:rPr>
                <w:rFonts w:ascii="Times New Roman" w:hAnsi="Times New Roman" w:cs="Times New Roman"/>
              </w:rPr>
            </w:pPr>
            <w:r w:rsidRPr="00555D47">
              <w:rPr>
                <w:rFonts w:ascii="Times New Roman" w:hAnsi="Times New Roman" w:cs="Times New Roman"/>
              </w:rPr>
              <w:t xml:space="preserve">утверждено на 2020 год законом РТ о </w:t>
            </w:r>
            <w:proofErr w:type="spellStart"/>
            <w:r w:rsidRPr="00555D47">
              <w:rPr>
                <w:rFonts w:ascii="Times New Roman" w:hAnsi="Times New Roman" w:cs="Times New Roman"/>
              </w:rPr>
              <w:t>ресбюджете</w:t>
            </w:r>
            <w:proofErr w:type="spellEnd"/>
          </w:p>
        </w:tc>
        <w:tc>
          <w:tcPr>
            <w:tcW w:w="1134" w:type="dxa"/>
          </w:tcPr>
          <w:p w:rsidR="00A90423" w:rsidRPr="00A60E82" w:rsidRDefault="00A90423" w:rsidP="00A60E82">
            <w:pPr>
              <w:spacing w:line="259" w:lineRule="auto"/>
              <w:rPr>
                <w:rFonts w:ascii="Times New Roman" w:hAnsi="Times New Roman" w:cs="Times New Roman"/>
              </w:rPr>
            </w:pPr>
            <w:r>
              <w:rPr>
                <w:rFonts w:ascii="Times New Roman" w:hAnsi="Times New Roman" w:cs="Times New Roman"/>
              </w:rPr>
              <w:t>Исполнено (кассовые расходы)</w:t>
            </w:r>
          </w:p>
        </w:tc>
        <w:tc>
          <w:tcPr>
            <w:tcW w:w="4537" w:type="dxa"/>
            <w:vMerge/>
          </w:tcPr>
          <w:p w:rsidR="00A90423" w:rsidRPr="00A60E82" w:rsidRDefault="00A90423" w:rsidP="00A60E82">
            <w:pPr>
              <w:spacing w:line="259" w:lineRule="auto"/>
              <w:rPr>
                <w:rFonts w:ascii="Times New Roman" w:hAnsi="Times New Roman" w:cs="Times New Roman"/>
              </w:rPr>
            </w:pPr>
          </w:p>
        </w:tc>
      </w:tr>
      <w:tr w:rsidR="00A90423" w:rsidRPr="00A60E82" w:rsidTr="0016498E">
        <w:tc>
          <w:tcPr>
            <w:tcW w:w="3510" w:type="dxa"/>
          </w:tcPr>
          <w:p w:rsidR="00A90423" w:rsidRPr="00A60E82" w:rsidRDefault="00A90423" w:rsidP="00A60E82">
            <w:pPr>
              <w:spacing w:line="259" w:lineRule="auto"/>
              <w:rPr>
                <w:rFonts w:ascii="Times New Roman" w:hAnsi="Times New Roman" w:cs="Times New Roman"/>
              </w:rPr>
            </w:pPr>
            <w:r w:rsidRPr="00A60E82">
              <w:rPr>
                <w:rFonts w:ascii="Times New Roman" w:hAnsi="Times New Roman" w:cs="Times New Roman"/>
              </w:rPr>
              <w:t>Информационное обеспечение</w:t>
            </w:r>
          </w:p>
        </w:tc>
        <w:tc>
          <w:tcPr>
            <w:tcW w:w="993" w:type="dxa"/>
          </w:tcPr>
          <w:p w:rsidR="00A90423" w:rsidRPr="00A60E82" w:rsidRDefault="00A90423" w:rsidP="00AE5442">
            <w:pPr>
              <w:spacing w:line="259" w:lineRule="auto"/>
              <w:jc w:val="center"/>
              <w:rPr>
                <w:rFonts w:ascii="Times New Roman" w:hAnsi="Times New Roman" w:cs="Times New Roman"/>
              </w:rPr>
            </w:pPr>
            <w:r>
              <w:rPr>
                <w:rFonts w:ascii="Times New Roman" w:hAnsi="Times New Roman" w:cs="Times New Roman"/>
              </w:rPr>
              <w:t>15</w:t>
            </w:r>
            <w:r w:rsidR="00DC35C1">
              <w:rPr>
                <w:rFonts w:ascii="Times New Roman" w:hAnsi="Times New Roman" w:cs="Times New Roman"/>
              </w:rPr>
              <w:t>,</w:t>
            </w:r>
            <w:r>
              <w:rPr>
                <w:rFonts w:ascii="Times New Roman" w:hAnsi="Times New Roman" w:cs="Times New Roman"/>
              </w:rPr>
              <w:t>0</w:t>
            </w:r>
          </w:p>
        </w:tc>
        <w:tc>
          <w:tcPr>
            <w:tcW w:w="850" w:type="dxa"/>
          </w:tcPr>
          <w:p w:rsidR="00A90423" w:rsidRPr="00A60E82" w:rsidRDefault="009F5D30" w:rsidP="00AE5442">
            <w:pPr>
              <w:spacing w:line="259" w:lineRule="auto"/>
              <w:jc w:val="center"/>
              <w:rPr>
                <w:rFonts w:ascii="Times New Roman" w:hAnsi="Times New Roman" w:cs="Times New Roman"/>
              </w:rPr>
            </w:pPr>
            <w:r>
              <w:rPr>
                <w:rFonts w:ascii="Times New Roman" w:hAnsi="Times New Roman" w:cs="Times New Roman"/>
              </w:rPr>
              <w:t>15</w:t>
            </w:r>
            <w:r w:rsidR="00DC35C1">
              <w:rPr>
                <w:rFonts w:ascii="Times New Roman" w:hAnsi="Times New Roman" w:cs="Times New Roman"/>
              </w:rPr>
              <w:t>,</w:t>
            </w:r>
            <w:r>
              <w:rPr>
                <w:rFonts w:ascii="Times New Roman" w:hAnsi="Times New Roman" w:cs="Times New Roman"/>
              </w:rPr>
              <w:t>0</w:t>
            </w:r>
          </w:p>
        </w:tc>
        <w:tc>
          <w:tcPr>
            <w:tcW w:w="993" w:type="dxa"/>
          </w:tcPr>
          <w:p w:rsidR="00A90423" w:rsidRPr="00A60E82" w:rsidRDefault="00DC35C1" w:rsidP="00AE5442">
            <w:pPr>
              <w:spacing w:line="259" w:lineRule="auto"/>
              <w:jc w:val="center"/>
              <w:rPr>
                <w:rFonts w:ascii="Times New Roman" w:hAnsi="Times New Roman" w:cs="Times New Roman"/>
              </w:rPr>
            </w:pPr>
            <w:r>
              <w:rPr>
                <w:rFonts w:ascii="Times New Roman" w:hAnsi="Times New Roman" w:cs="Times New Roman"/>
              </w:rPr>
              <w:t>14,250</w:t>
            </w:r>
          </w:p>
        </w:tc>
        <w:tc>
          <w:tcPr>
            <w:tcW w:w="851" w:type="dxa"/>
          </w:tcPr>
          <w:p w:rsidR="00A90423" w:rsidRPr="00A60E82" w:rsidRDefault="00DC35C1" w:rsidP="009F5D30">
            <w:pPr>
              <w:spacing w:line="259" w:lineRule="auto"/>
              <w:jc w:val="center"/>
              <w:rPr>
                <w:rFonts w:ascii="Times New Roman" w:hAnsi="Times New Roman" w:cs="Times New Roman"/>
              </w:rPr>
            </w:pPr>
            <w:r>
              <w:rPr>
                <w:rFonts w:ascii="Times New Roman" w:hAnsi="Times New Roman" w:cs="Times New Roman"/>
              </w:rPr>
              <w:t>14,250</w:t>
            </w:r>
          </w:p>
        </w:tc>
        <w:tc>
          <w:tcPr>
            <w:tcW w:w="992" w:type="dxa"/>
          </w:tcPr>
          <w:p w:rsidR="00A90423" w:rsidRPr="00A60E82" w:rsidRDefault="00DC35C1" w:rsidP="009F5D30">
            <w:pPr>
              <w:spacing w:line="259" w:lineRule="auto"/>
              <w:jc w:val="center"/>
              <w:rPr>
                <w:rFonts w:ascii="Times New Roman" w:hAnsi="Times New Roman" w:cs="Times New Roman"/>
              </w:rPr>
            </w:pPr>
            <w:r>
              <w:rPr>
                <w:rFonts w:ascii="Times New Roman" w:hAnsi="Times New Roman" w:cs="Times New Roman"/>
              </w:rPr>
              <w:t>14,250</w:t>
            </w:r>
          </w:p>
        </w:tc>
        <w:tc>
          <w:tcPr>
            <w:tcW w:w="1134" w:type="dxa"/>
          </w:tcPr>
          <w:p w:rsidR="00A90423" w:rsidRPr="00A60E82" w:rsidRDefault="00DC35C1" w:rsidP="00AE5442">
            <w:pPr>
              <w:spacing w:line="259" w:lineRule="auto"/>
              <w:jc w:val="center"/>
              <w:rPr>
                <w:rFonts w:ascii="Times New Roman" w:hAnsi="Times New Roman" w:cs="Times New Roman"/>
              </w:rPr>
            </w:pPr>
            <w:r>
              <w:rPr>
                <w:rFonts w:ascii="Times New Roman" w:hAnsi="Times New Roman" w:cs="Times New Roman"/>
              </w:rPr>
              <w:t>0,750</w:t>
            </w:r>
          </w:p>
        </w:tc>
        <w:tc>
          <w:tcPr>
            <w:tcW w:w="1134" w:type="dxa"/>
          </w:tcPr>
          <w:p w:rsidR="00A90423" w:rsidRPr="00A60E82" w:rsidRDefault="00DC35C1" w:rsidP="00AE5442">
            <w:pPr>
              <w:spacing w:line="259" w:lineRule="auto"/>
              <w:jc w:val="center"/>
              <w:rPr>
                <w:rFonts w:ascii="Times New Roman" w:hAnsi="Times New Roman" w:cs="Times New Roman"/>
              </w:rPr>
            </w:pPr>
            <w:r>
              <w:rPr>
                <w:rFonts w:ascii="Times New Roman" w:hAnsi="Times New Roman" w:cs="Times New Roman"/>
              </w:rPr>
              <w:t>0,</w:t>
            </w:r>
            <w:r w:rsidR="00A90423">
              <w:rPr>
                <w:rFonts w:ascii="Times New Roman" w:hAnsi="Times New Roman" w:cs="Times New Roman"/>
              </w:rPr>
              <w:t>75</w:t>
            </w:r>
            <w:r w:rsidR="009F5D30">
              <w:rPr>
                <w:rFonts w:ascii="Times New Roman" w:hAnsi="Times New Roman" w:cs="Times New Roman"/>
              </w:rPr>
              <w:t>0</w:t>
            </w:r>
          </w:p>
        </w:tc>
        <w:tc>
          <w:tcPr>
            <w:tcW w:w="1134" w:type="dxa"/>
          </w:tcPr>
          <w:p w:rsidR="00A90423" w:rsidRPr="00A60E82" w:rsidRDefault="00DC35C1" w:rsidP="00AE5442">
            <w:pPr>
              <w:spacing w:line="259" w:lineRule="auto"/>
              <w:jc w:val="center"/>
              <w:rPr>
                <w:rFonts w:ascii="Times New Roman" w:hAnsi="Times New Roman" w:cs="Times New Roman"/>
              </w:rPr>
            </w:pPr>
            <w:r>
              <w:rPr>
                <w:rFonts w:ascii="Times New Roman" w:hAnsi="Times New Roman" w:cs="Times New Roman"/>
              </w:rPr>
              <w:t>0,</w:t>
            </w:r>
            <w:r w:rsidR="00A90423">
              <w:rPr>
                <w:rFonts w:ascii="Times New Roman" w:hAnsi="Times New Roman" w:cs="Times New Roman"/>
              </w:rPr>
              <w:t>75</w:t>
            </w:r>
            <w:r w:rsidR="009F5D30">
              <w:rPr>
                <w:rFonts w:ascii="Times New Roman" w:hAnsi="Times New Roman" w:cs="Times New Roman"/>
              </w:rPr>
              <w:t>0</w:t>
            </w:r>
          </w:p>
        </w:tc>
        <w:tc>
          <w:tcPr>
            <w:tcW w:w="4537" w:type="dxa"/>
          </w:tcPr>
          <w:p w:rsidR="00A90423" w:rsidRPr="00A60E82" w:rsidRDefault="00947472" w:rsidP="009F5D30">
            <w:pPr>
              <w:spacing w:line="259" w:lineRule="auto"/>
              <w:jc w:val="both"/>
              <w:rPr>
                <w:rFonts w:ascii="Times New Roman" w:hAnsi="Times New Roman" w:cs="Times New Roman"/>
              </w:rPr>
            </w:pPr>
            <w:r>
              <w:rPr>
                <w:rFonts w:ascii="Times New Roman" w:hAnsi="Times New Roman" w:cs="Times New Roman"/>
              </w:rPr>
              <w:t>На</w:t>
            </w:r>
            <w:r w:rsidR="009F5D30" w:rsidRPr="009F5D30">
              <w:rPr>
                <w:rFonts w:ascii="Times New Roman" w:hAnsi="Times New Roman" w:cs="Times New Roman"/>
              </w:rPr>
              <w:t xml:space="preserve"> реализацию данных мероприятий Министерством заключен договор от 18 ноября 2020г. № </w:t>
            </w:r>
            <w:proofErr w:type="gramStart"/>
            <w:r w:rsidR="009F5D30" w:rsidRPr="009F5D30">
              <w:rPr>
                <w:rFonts w:ascii="Times New Roman" w:hAnsi="Times New Roman" w:cs="Times New Roman"/>
              </w:rPr>
              <w:t>62  на</w:t>
            </w:r>
            <w:proofErr w:type="gramEnd"/>
            <w:r w:rsidR="009F5D30" w:rsidRPr="009F5D30">
              <w:rPr>
                <w:rFonts w:ascii="Times New Roman" w:hAnsi="Times New Roman" w:cs="Times New Roman"/>
              </w:rPr>
              <w:t xml:space="preserve"> изготовление буклетов и информационных материалов (листовки) на сумму 15,0 тыс. рублей.</w:t>
            </w:r>
          </w:p>
        </w:tc>
      </w:tr>
      <w:tr w:rsidR="00AE5442" w:rsidRPr="00A60E82" w:rsidTr="0016498E">
        <w:tc>
          <w:tcPr>
            <w:tcW w:w="3510" w:type="dxa"/>
          </w:tcPr>
          <w:p w:rsidR="00AE5442" w:rsidRPr="00A60E82" w:rsidRDefault="00AE5442" w:rsidP="00A60E82">
            <w:pPr>
              <w:rPr>
                <w:rFonts w:ascii="Times New Roman" w:hAnsi="Times New Roman" w:cs="Times New Roman"/>
              </w:rPr>
            </w:pPr>
            <w:r w:rsidRPr="00A60E82">
              <w:rPr>
                <w:rFonts w:ascii="Times New Roman" w:hAnsi="Times New Roman" w:cs="Times New Roman"/>
              </w:rPr>
              <w:t>Компенсация расходов участников Программы и членов их семей на медицинское освидетельствование</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15</w:t>
            </w:r>
            <w:r w:rsidR="00DC35C1">
              <w:rPr>
                <w:rFonts w:ascii="Times New Roman" w:hAnsi="Times New Roman" w:cs="Times New Roman"/>
              </w:rPr>
              <w:t>,</w:t>
            </w:r>
            <w:r>
              <w:rPr>
                <w:rFonts w:ascii="Times New Roman" w:hAnsi="Times New Roman" w:cs="Times New Roman"/>
              </w:rPr>
              <w:t>0</w:t>
            </w:r>
          </w:p>
        </w:tc>
        <w:tc>
          <w:tcPr>
            <w:tcW w:w="850" w:type="dxa"/>
          </w:tcPr>
          <w:p w:rsidR="00AE5442" w:rsidRPr="00A60E82" w:rsidRDefault="00AE5442" w:rsidP="00AE5442">
            <w:pPr>
              <w:jc w:val="center"/>
              <w:rPr>
                <w:rFonts w:ascii="Times New Roman" w:hAnsi="Times New Roman" w:cs="Times New Roman"/>
              </w:rPr>
            </w:pPr>
            <w:r>
              <w:rPr>
                <w:rFonts w:ascii="Times New Roman" w:hAnsi="Times New Roman" w:cs="Times New Roman"/>
              </w:rPr>
              <w:t>0</w:t>
            </w:r>
          </w:p>
        </w:tc>
        <w:tc>
          <w:tcPr>
            <w:tcW w:w="993" w:type="dxa"/>
          </w:tcPr>
          <w:p w:rsidR="00AE5442" w:rsidRDefault="00DC35C1" w:rsidP="009F5D30">
            <w:pPr>
              <w:jc w:val="center"/>
              <w:rPr>
                <w:rFonts w:ascii="Times New Roman" w:hAnsi="Times New Roman" w:cs="Times New Roman"/>
              </w:rPr>
            </w:pPr>
            <w:r>
              <w:rPr>
                <w:rFonts w:ascii="Times New Roman" w:hAnsi="Times New Roman" w:cs="Times New Roman"/>
              </w:rPr>
              <w:t>14,</w:t>
            </w:r>
            <w:r w:rsidR="009F5D30">
              <w:rPr>
                <w:rFonts w:ascii="Times New Roman" w:hAnsi="Times New Roman" w:cs="Times New Roman"/>
              </w:rPr>
              <w:t>250</w:t>
            </w:r>
          </w:p>
        </w:tc>
        <w:tc>
          <w:tcPr>
            <w:tcW w:w="851" w:type="dxa"/>
          </w:tcPr>
          <w:p w:rsidR="00AE5442" w:rsidRPr="00A60E82" w:rsidRDefault="009F5D30" w:rsidP="00AE5442">
            <w:pPr>
              <w:jc w:val="center"/>
              <w:rPr>
                <w:rFonts w:ascii="Times New Roman" w:hAnsi="Times New Roman" w:cs="Times New Roman"/>
              </w:rPr>
            </w:pPr>
            <w:r>
              <w:rPr>
                <w:rFonts w:ascii="Times New Roman" w:hAnsi="Times New Roman" w:cs="Times New Roman"/>
              </w:rPr>
              <w:t>0</w:t>
            </w:r>
          </w:p>
        </w:tc>
        <w:tc>
          <w:tcPr>
            <w:tcW w:w="992"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DC35C1" w:rsidP="00AE5442">
            <w:pPr>
              <w:jc w:val="center"/>
              <w:rPr>
                <w:rFonts w:ascii="Times New Roman" w:hAnsi="Times New Roman" w:cs="Times New Roman"/>
              </w:rPr>
            </w:pPr>
            <w:r>
              <w:rPr>
                <w:rFonts w:ascii="Times New Roman" w:hAnsi="Times New Roman" w:cs="Times New Roman"/>
              </w:rPr>
              <w:t>0,</w:t>
            </w:r>
            <w:r w:rsidR="00AE5442">
              <w:rPr>
                <w:rFonts w:ascii="Times New Roman" w:hAnsi="Times New Roman" w:cs="Times New Roman"/>
              </w:rPr>
              <w:t>75</w:t>
            </w:r>
            <w:r w:rsidR="009F5D30">
              <w:rPr>
                <w:rFonts w:ascii="Times New Roman" w:hAnsi="Times New Roman" w:cs="Times New Roman"/>
              </w:rPr>
              <w:t>0</w:t>
            </w:r>
          </w:p>
        </w:tc>
        <w:tc>
          <w:tcPr>
            <w:tcW w:w="1134" w:type="dxa"/>
          </w:tcPr>
          <w:p w:rsidR="00AE5442" w:rsidRPr="00A60E82" w:rsidRDefault="00DC35C1" w:rsidP="00AE5442">
            <w:pPr>
              <w:jc w:val="center"/>
              <w:rPr>
                <w:rFonts w:ascii="Times New Roman" w:hAnsi="Times New Roman" w:cs="Times New Roman"/>
              </w:rPr>
            </w:pPr>
            <w:r>
              <w:rPr>
                <w:rFonts w:ascii="Times New Roman" w:hAnsi="Times New Roman" w:cs="Times New Roman"/>
              </w:rPr>
              <w:t>0,</w:t>
            </w:r>
            <w:r w:rsidR="00AE5442">
              <w:rPr>
                <w:rFonts w:ascii="Times New Roman" w:hAnsi="Times New Roman" w:cs="Times New Roman"/>
              </w:rPr>
              <w:t>75</w:t>
            </w:r>
            <w:r w:rsidR="009F5D30">
              <w:rPr>
                <w:rFonts w:ascii="Times New Roman" w:hAnsi="Times New Roman" w:cs="Times New Roman"/>
              </w:rPr>
              <w:t>0</w:t>
            </w:r>
          </w:p>
        </w:tc>
        <w:tc>
          <w:tcPr>
            <w:tcW w:w="1134" w:type="dxa"/>
          </w:tcPr>
          <w:p w:rsidR="00AE5442" w:rsidRPr="00A60E82" w:rsidRDefault="00AE5442" w:rsidP="00AE5442">
            <w:pPr>
              <w:jc w:val="center"/>
              <w:rPr>
                <w:rFonts w:ascii="Times New Roman" w:hAnsi="Times New Roman" w:cs="Times New Roman"/>
              </w:rPr>
            </w:pPr>
            <w:r>
              <w:rPr>
                <w:rFonts w:ascii="Times New Roman" w:hAnsi="Times New Roman" w:cs="Times New Roman"/>
              </w:rPr>
              <w:t>0</w:t>
            </w:r>
          </w:p>
        </w:tc>
        <w:tc>
          <w:tcPr>
            <w:tcW w:w="4537" w:type="dxa"/>
            <w:vMerge w:val="restart"/>
          </w:tcPr>
          <w:p w:rsidR="00AE5442" w:rsidRPr="00A60E82" w:rsidRDefault="00AE5442" w:rsidP="00A60E82">
            <w:pPr>
              <w:rPr>
                <w:rFonts w:ascii="Times New Roman" w:hAnsi="Times New Roman" w:cs="Times New Roman"/>
              </w:rPr>
            </w:pPr>
            <w:r w:rsidRPr="00AE5442">
              <w:rPr>
                <w:rFonts w:ascii="Times New Roman" w:hAnsi="Times New Roman" w:cs="Times New Roman"/>
              </w:rPr>
              <w:t xml:space="preserve">Распоряжением Правительства Российской Федерации от 16 марта 2020 года № 635-р МВД России и его территориальные органы временно приостановили прием документов, оформление и выдачу приглашений на въезд в Российскую Федерацию,  в связи со сложившейся санитарно-эпидемиологической ситуацией в стране. Также Указом Президента РФ от 15 июня 2020 г. № 392 «О внесении изменений в Указ Президента РФ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w:t>
            </w:r>
            <w:r w:rsidRPr="00AE5442">
              <w:rPr>
                <w:rFonts w:ascii="Times New Roman" w:hAnsi="Times New Roman" w:cs="Times New Roman"/>
              </w:rPr>
              <w:lastRenderedPageBreak/>
              <w:t xml:space="preserve">распространения новой </w:t>
            </w:r>
            <w:proofErr w:type="spellStart"/>
            <w:r w:rsidRPr="00AE5442">
              <w:rPr>
                <w:rFonts w:ascii="Times New Roman" w:hAnsi="Times New Roman" w:cs="Times New Roman"/>
              </w:rPr>
              <w:t>коронавирусной</w:t>
            </w:r>
            <w:proofErr w:type="spellEnd"/>
            <w:r w:rsidRPr="00AE5442">
              <w:rPr>
                <w:rFonts w:ascii="Times New Roman" w:hAnsi="Times New Roman" w:cs="Times New Roman"/>
              </w:rPr>
              <w:t xml:space="preserve"> инфекции (COVID-19)» для всех иностранных граждан, прибывших в Россию как в визовом, так и в безвизовом порядке, до 15 декабря 2020 года продлевается приостановление сроков временного пребывания (включая продление виз), временного или постоянного проживания (включая продление вида на жительство), сроков, на которые иностранные граждане поставлены на учет по месту пребывания или зарегистрированы по месту жительства, а также сроков действия свидетельств о временном убежище, удостоверении беженца.</w:t>
            </w:r>
          </w:p>
        </w:tc>
      </w:tr>
      <w:tr w:rsidR="00AE5442" w:rsidRPr="00A60E82" w:rsidTr="0016498E">
        <w:tc>
          <w:tcPr>
            <w:tcW w:w="3510" w:type="dxa"/>
          </w:tcPr>
          <w:p w:rsidR="00AE5442" w:rsidRPr="00A60E82" w:rsidRDefault="00AE5442" w:rsidP="00A60E82">
            <w:pPr>
              <w:rPr>
                <w:rFonts w:ascii="Times New Roman" w:hAnsi="Times New Roman" w:cs="Times New Roman"/>
              </w:rPr>
            </w:pPr>
            <w:r w:rsidRPr="00A60E82">
              <w:rPr>
                <w:rFonts w:ascii="Times New Roman" w:hAnsi="Times New Roman" w:cs="Times New Roman"/>
              </w:rPr>
              <w:t>Выделение участникам Программы жилых помещений для временного размещения на срок не менее 6 месяцев либо компенсация найма жилого помещения на указанный срок</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100,0</w:t>
            </w:r>
          </w:p>
        </w:tc>
        <w:tc>
          <w:tcPr>
            <w:tcW w:w="850"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3" w:type="dxa"/>
          </w:tcPr>
          <w:p w:rsidR="00AE5442" w:rsidRDefault="009F5D30" w:rsidP="00AE5442">
            <w:pPr>
              <w:jc w:val="center"/>
              <w:rPr>
                <w:rFonts w:ascii="Times New Roman" w:hAnsi="Times New Roman" w:cs="Times New Roman"/>
              </w:rPr>
            </w:pPr>
            <w:r>
              <w:rPr>
                <w:rFonts w:ascii="Times New Roman" w:hAnsi="Times New Roman" w:cs="Times New Roman"/>
              </w:rPr>
              <w:t>95</w:t>
            </w:r>
            <w:r w:rsidR="00DC35C1">
              <w:rPr>
                <w:rFonts w:ascii="Times New Roman" w:hAnsi="Times New Roman" w:cs="Times New Roman"/>
              </w:rPr>
              <w:t>,0</w:t>
            </w:r>
          </w:p>
        </w:tc>
        <w:tc>
          <w:tcPr>
            <w:tcW w:w="851"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2"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5,0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5,0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4537" w:type="dxa"/>
            <w:vMerge/>
          </w:tcPr>
          <w:p w:rsidR="00AE5442" w:rsidRPr="00A60E82" w:rsidRDefault="00AE5442" w:rsidP="00A60E82">
            <w:pPr>
              <w:rPr>
                <w:rFonts w:ascii="Times New Roman" w:hAnsi="Times New Roman" w:cs="Times New Roman"/>
              </w:rPr>
            </w:pPr>
          </w:p>
        </w:tc>
      </w:tr>
      <w:tr w:rsidR="00AE5442" w:rsidRPr="00A60E82" w:rsidTr="0016498E">
        <w:tc>
          <w:tcPr>
            <w:tcW w:w="3510" w:type="dxa"/>
          </w:tcPr>
          <w:p w:rsidR="00AE5442" w:rsidRPr="00A60E82" w:rsidRDefault="00AE5442" w:rsidP="00A60E82">
            <w:pPr>
              <w:rPr>
                <w:rFonts w:ascii="Times New Roman" w:hAnsi="Times New Roman" w:cs="Times New Roman"/>
              </w:rPr>
            </w:pPr>
            <w:r w:rsidRPr="00A60E82">
              <w:rPr>
                <w:rFonts w:ascii="Times New Roman" w:hAnsi="Times New Roman" w:cs="Times New Roman"/>
              </w:rPr>
              <w:t>Организация профессионального обучения и дополнительного профессионального образования признанных в установленном порядке безработными участников Программы и членов их семей</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850"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851"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2"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4537" w:type="dxa"/>
            <w:vMerge/>
          </w:tcPr>
          <w:p w:rsidR="00AE5442" w:rsidRPr="00A60E82" w:rsidRDefault="00AE5442" w:rsidP="00A60E82">
            <w:pPr>
              <w:rPr>
                <w:rFonts w:ascii="Times New Roman" w:hAnsi="Times New Roman" w:cs="Times New Roman"/>
              </w:rPr>
            </w:pPr>
          </w:p>
        </w:tc>
      </w:tr>
      <w:tr w:rsidR="00AE5442" w:rsidRPr="00A60E82" w:rsidTr="0016498E">
        <w:tc>
          <w:tcPr>
            <w:tcW w:w="3510" w:type="dxa"/>
          </w:tcPr>
          <w:p w:rsidR="00AE5442" w:rsidRPr="00A60E82" w:rsidRDefault="00AE5442" w:rsidP="00A60E82">
            <w:pPr>
              <w:rPr>
                <w:rFonts w:ascii="Times New Roman" w:hAnsi="Times New Roman" w:cs="Times New Roman"/>
              </w:rPr>
            </w:pPr>
            <w:r w:rsidRPr="00A60E82">
              <w:rPr>
                <w:rFonts w:ascii="Times New Roman" w:hAnsi="Times New Roman" w:cs="Times New Roman"/>
              </w:rPr>
              <w:lastRenderedPageBreak/>
              <w:t>Содействие трудоустройству участников Программы и членов их семей на вакантные рабочие места</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850"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851"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2"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4537" w:type="dxa"/>
            <w:vMerge/>
          </w:tcPr>
          <w:p w:rsidR="00AE5442" w:rsidRPr="00A60E82" w:rsidRDefault="00AE5442" w:rsidP="00A60E82">
            <w:pPr>
              <w:rPr>
                <w:rFonts w:ascii="Times New Roman" w:hAnsi="Times New Roman" w:cs="Times New Roman"/>
              </w:rPr>
            </w:pPr>
          </w:p>
        </w:tc>
      </w:tr>
      <w:tr w:rsidR="00AE5442" w:rsidRPr="00A60E82" w:rsidTr="0016498E">
        <w:tc>
          <w:tcPr>
            <w:tcW w:w="3510" w:type="dxa"/>
          </w:tcPr>
          <w:p w:rsidR="00AE5442" w:rsidRPr="00A60E82" w:rsidRDefault="00AE5442" w:rsidP="00A60E82">
            <w:pPr>
              <w:rPr>
                <w:rFonts w:ascii="Times New Roman" w:hAnsi="Times New Roman" w:cs="Times New Roman"/>
              </w:rPr>
            </w:pPr>
            <w:r w:rsidRPr="00A60E82">
              <w:rPr>
                <w:rFonts w:ascii="Times New Roman" w:hAnsi="Times New Roman" w:cs="Times New Roman"/>
              </w:rPr>
              <w:t>Компенсация расходов участников Программы на признание ученых степеней, ученых званий, образования и (или) квалификации, полученных в иностранном государстве</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850"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851"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2"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4537" w:type="dxa"/>
            <w:vMerge/>
          </w:tcPr>
          <w:p w:rsidR="00AE5442" w:rsidRPr="00A60E82" w:rsidRDefault="00AE5442" w:rsidP="00A60E82">
            <w:pPr>
              <w:rPr>
                <w:rFonts w:ascii="Times New Roman" w:hAnsi="Times New Roman" w:cs="Times New Roman"/>
              </w:rPr>
            </w:pPr>
          </w:p>
        </w:tc>
      </w:tr>
      <w:tr w:rsidR="00AE5442" w:rsidRPr="00A60E82" w:rsidTr="0016498E">
        <w:tc>
          <w:tcPr>
            <w:tcW w:w="3510" w:type="dxa"/>
          </w:tcPr>
          <w:p w:rsidR="00AE5442" w:rsidRPr="00A60E82" w:rsidRDefault="00AE5442" w:rsidP="00A60E82">
            <w:pPr>
              <w:rPr>
                <w:rFonts w:ascii="Times New Roman" w:hAnsi="Times New Roman" w:cs="Times New Roman"/>
              </w:rPr>
            </w:pPr>
            <w:r w:rsidRPr="00A60E82">
              <w:rPr>
                <w:rFonts w:ascii="Times New Roman" w:hAnsi="Times New Roman" w:cs="Times New Roman"/>
              </w:rPr>
              <w:t>Нормативно-правовое обеспечение реализации Программы</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850"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3"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851"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992"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1134" w:type="dxa"/>
          </w:tcPr>
          <w:p w:rsidR="00AE5442" w:rsidRDefault="00AE5442" w:rsidP="00AE5442">
            <w:pPr>
              <w:jc w:val="center"/>
              <w:rPr>
                <w:rFonts w:ascii="Times New Roman" w:hAnsi="Times New Roman" w:cs="Times New Roman"/>
              </w:rPr>
            </w:pPr>
            <w:r>
              <w:rPr>
                <w:rFonts w:ascii="Times New Roman" w:hAnsi="Times New Roman" w:cs="Times New Roman"/>
              </w:rPr>
              <w:t>0</w:t>
            </w:r>
          </w:p>
        </w:tc>
        <w:tc>
          <w:tcPr>
            <w:tcW w:w="4537" w:type="dxa"/>
            <w:vMerge/>
          </w:tcPr>
          <w:p w:rsidR="00AE5442" w:rsidRPr="00A60E82" w:rsidRDefault="00AE5442" w:rsidP="00A60E82">
            <w:pPr>
              <w:rPr>
                <w:rFonts w:ascii="Times New Roman" w:hAnsi="Times New Roman" w:cs="Times New Roman"/>
              </w:rPr>
            </w:pPr>
          </w:p>
        </w:tc>
      </w:tr>
      <w:tr w:rsidR="00A90423" w:rsidRPr="00A90423" w:rsidTr="0016498E">
        <w:tc>
          <w:tcPr>
            <w:tcW w:w="3510" w:type="dxa"/>
          </w:tcPr>
          <w:p w:rsidR="00A90423" w:rsidRPr="00A90423" w:rsidRDefault="00A90423" w:rsidP="00A60E82">
            <w:pPr>
              <w:rPr>
                <w:rFonts w:ascii="Times New Roman" w:hAnsi="Times New Roman" w:cs="Times New Roman"/>
                <w:b/>
              </w:rPr>
            </w:pPr>
            <w:r w:rsidRPr="00A90423">
              <w:rPr>
                <w:rFonts w:ascii="Times New Roman" w:hAnsi="Times New Roman" w:cs="Times New Roman"/>
                <w:b/>
              </w:rPr>
              <w:t>Итого по Программе</w:t>
            </w:r>
          </w:p>
        </w:tc>
        <w:tc>
          <w:tcPr>
            <w:tcW w:w="993" w:type="dxa"/>
          </w:tcPr>
          <w:p w:rsidR="00A90423" w:rsidRPr="00A90423" w:rsidRDefault="00A90423" w:rsidP="009F5D30">
            <w:pPr>
              <w:jc w:val="center"/>
              <w:rPr>
                <w:rFonts w:ascii="Times New Roman" w:hAnsi="Times New Roman" w:cs="Times New Roman"/>
                <w:b/>
              </w:rPr>
            </w:pPr>
            <w:r w:rsidRPr="00A90423">
              <w:rPr>
                <w:rFonts w:ascii="Times New Roman" w:hAnsi="Times New Roman" w:cs="Times New Roman"/>
                <w:b/>
              </w:rPr>
              <w:t>13</w:t>
            </w:r>
            <w:r w:rsidR="0016498E">
              <w:rPr>
                <w:rFonts w:ascii="Times New Roman" w:hAnsi="Times New Roman" w:cs="Times New Roman"/>
                <w:b/>
              </w:rPr>
              <w:t>0</w:t>
            </w:r>
            <w:r w:rsidR="00CB0666">
              <w:rPr>
                <w:rFonts w:ascii="Times New Roman" w:hAnsi="Times New Roman" w:cs="Times New Roman"/>
                <w:b/>
              </w:rPr>
              <w:t>,</w:t>
            </w:r>
            <w:r w:rsidR="009F5D30">
              <w:rPr>
                <w:rFonts w:ascii="Times New Roman" w:hAnsi="Times New Roman" w:cs="Times New Roman"/>
                <w:b/>
              </w:rPr>
              <w:t>0</w:t>
            </w:r>
          </w:p>
        </w:tc>
        <w:tc>
          <w:tcPr>
            <w:tcW w:w="850" w:type="dxa"/>
          </w:tcPr>
          <w:p w:rsidR="00A90423" w:rsidRPr="00A90423" w:rsidRDefault="009F5D30" w:rsidP="00AE5442">
            <w:pPr>
              <w:jc w:val="center"/>
              <w:rPr>
                <w:rFonts w:ascii="Times New Roman" w:hAnsi="Times New Roman" w:cs="Times New Roman"/>
                <w:b/>
              </w:rPr>
            </w:pPr>
            <w:r>
              <w:rPr>
                <w:rFonts w:ascii="Times New Roman" w:hAnsi="Times New Roman" w:cs="Times New Roman"/>
                <w:b/>
              </w:rPr>
              <w:t>15</w:t>
            </w:r>
            <w:r w:rsidR="00CB0666">
              <w:rPr>
                <w:rFonts w:ascii="Times New Roman" w:hAnsi="Times New Roman" w:cs="Times New Roman"/>
                <w:b/>
              </w:rPr>
              <w:t>,</w:t>
            </w:r>
            <w:r w:rsidR="00A90423" w:rsidRPr="00A90423">
              <w:rPr>
                <w:rFonts w:ascii="Times New Roman" w:hAnsi="Times New Roman" w:cs="Times New Roman"/>
                <w:b/>
              </w:rPr>
              <w:t>0</w:t>
            </w:r>
          </w:p>
        </w:tc>
        <w:tc>
          <w:tcPr>
            <w:tcW w:w="993" w:type="dxa"/>
          </w:tcPr>
          <w:p w:rsidR="00A90423" w:rsidRPr="00A90423" w:rsidRDefault="00A90423" w:rsidP="009F5D30">
            <w:pPr>
              <w:jc w:val="center"/>
              <w:rPr>
                <w:rFonts w:ascii="Times New Roman" w:hAnsi="Times New Roman" w:cs="Times New Roman"/>
                <w:b/>
              </w:rPr>
            </w:pPr>
            <w:r w:rsidRPr="00A90423">
              <w:rPr>
                <w:rFonts w:ascii="Times New Roman" w:hAnsi="Times New Roman" w:cs="Times New Roman"/>
                <w:b/>
              </w:rPr>
              <w:t>1</w:t>
            </w:r>
            <w:r w:rsidR="009F5D30">
              <w:rPr>
                <w:rFonts w:ascii="Times New Roman" w:hAnsi="Times New Roman" w:cs="Times New Roman"/>
                <w:b/>
              </w:rPr>
              <w:t>23</w:t>
            </w:r>
            <w:r w:rsidR="00CB0666">
              <w:rPr>
                <w:rFonts w:ascii="Times New Roman" w:hAnsi="Times New Roman" w:cs="Times New Roman"/>
                <w:b/>
              </w:rPr>
              <w:t>,</w:t>
            </w:r>
            <w:r w:rsidR="009F5D30">
              <w:rPr>
                <w:rFonts w:ascii="Times New Roman" w:hAnsi="Times New Roman" w:cs="Times New Roman"/>
                <w:b/>
              </w:rPr>
              <w:t>5</w:t>
            </w:r>
          </w:p>
        </w:tc>
        <w:tc>
          <w:tcPr>
            <w:tcW w:w="851" w:type="dxa"/>
          </w:tcPr>
          <w:p w:rsidR="00A90423" w:rsidRPr="00A90423" w:rsidRDefault="009F5D30" w:rsidP="00AE5442">
            <w:pPr>
              <w:jc w:val="center"/>
              <w:rPr>
                <w:rFonts w:ascii="Times New Roman" w:hAnsi="Times New Roman" w:cs="Times New Roman"/>
                <w:b/>
              </w:rPr>
            </w:pPr>
            <w:r>
              <w:rPr>
                <w:rFonts w:ascii="Times New Roman" w:hAnsi="Times New Roman" w:cs="Times New Roman"/>
                <w:b/>
              </w:rPr>
              <w:t>14</w:t>
            </w:r>
            <w:r w:rsidR="00CB0666">
              <w:rPr>
                <w:rFonts w:ascii="Times New Roman" w:hAnsi="Times New Roman" w:cs="Times New Roman"/>
                <w:b/>
              </w:rPr>
              <w:t>,</w:t>
            </w:r>
            <w:r>
              <w:rPr>
                <w:rFonts w:ascii="Times New Roman" w:hAnsi="Times New Roman" w:cs="Times New Roman"/>
                <w:b/>
              </w:rPr>
              <w:t>25</w:t>
            </w:r>
          </w:p>
        </w:tc>
        <w:tc>
          <w:tcPr>
            <w:tcW w:w="992" w:type="dxa"/>
          </w:tcPr>
          <w:p w:rsidR="00A90423" w:rsidRPr="00A90423" w:rsidRDefault="00AE5442" w:rsidP="009F5D30">
            <w:pPr>
              <w:jc w:val="center"/>
              <w:rPr>
                <w:rFonts w:ascii="Times New Roman" w:hAnsi="Times New Roman" w:cs="Times New Roman"/>
                <w:b/>
              </w:rPr>
            </w:pPr>
            <w:r>
              <w:rPr>
                <w:rFonts w:ascii="Times New Roman" w:hAnsi="Times New Roman" w:cs="Times New Roman"/>
                <w:b/>
              </w:rPr>
              <w:t>1</w:t>
            </w:r>
            <w:r w:rsidR="009F5D30">
              <w:rPr>
                <w:rFonts w:ascii="Times New Roman" w:hAnsi="Times New Roman" w:cs="Times New Roman"/>
                <w:b/>
              </w:rPr>
              <w:t>4</w:t>
            </w:r>
            <w:r w:rsidR="00CB0666">
              <w:rPr>
                <w:rFonts w:ascii="Times New Roman" w:hAnsi="Times New Roman" w:cs="Times New Roman"/>
                <w:b/>
              </w:rPr>
              <w:t>,</w:t>
            </w:r>
            <w:r w:rsidR="009F5D30">
              <w:rPr>
                <w:rFonts w:ascii="Times New Roman" w:hAnsi="Times New Roman" w:cs="Times New Roman"/>
                <w:b/>
              </w:rPr>
              <w:t>250</w:t>
            </w:r>
          </w:p>
        </w:tc>
        <w:tc>
          <w:tcPr>
            <w:tcW w:w="1134" w:type="dxa"/>
          </w:tcPr>
          <w:p w:rsidR="00A90423" w:rsidRPr="00A90423" w:rsidRDefault="009F5D30" w:rsidP="00AE5442">
            <w:pPr>
              <w:jc w:val="center"/>
              <w:rPr>
                <w:rFonts w:ascii="Times New Roman" w:hAnsi="Times New Roman" w:cs="Times New Roman"/>
                <w:b/>
              </w:rPr>
            </w:pPr>
            <w:r>
              <w:rPr>
                <w:rFonts w:ascii="Times New Roman" w:hAnsi="Times New Roman" w:cs="Times New Roman"/>
                <w:b/>
              </w:rPr>
              <w:t>6</w:t>
            </w:r>
            <w:r w:rsidR="00CB0666">
              <w:rPr>
                <w:rFonts w:ascii="Times New Roman" w:hAnsi="Times New Roman" w:cs="Times New Roman"/>
                <w:b/>
              </w:rPr>
              <w:t>,</w:t>
            </w:r>
            <w:r>
              <w:rPr>
                <w:rFonts w:ascii="Times New Roman" w:hAnsi="Times New Roman" w:cs="Times New Roman"/>
                <w:b/>
              </w:rPr>
              <w:t>5</w:t>
            </w:r>
          </w:p>
        </w:tc>
        <w:tc>
          <w:tcPr>
            <w:tcW w:w="1134" w:type="dxa"/>
          </w:tcPr>
          <w:p w:rsidR="00A90423" w:rsidRPr="00A90423" w:rsidRDefault="009F5D30" w:rsidP="00AE5442">
            <w:pPr>
              <w:jc w:val="center"/>
              <w:rPr>
                <w:rFonts w:ascii="Times New Roman" w:hAnsi="Times New Roman" w:cs="Times New Roman"/>
                <w:b/>
              </w:rPr>
            </w:pPr>
            <w:r>
              <w:rPr>
                <w:rFonts w:ascii="Times New Roman" w:hAnsi="Times New Roman" w:cs="Times New Roman"/>
                <w:b/>
              </w:rPr>
              <w:t>6</w:t>
            </w:r>
            <w:r w:rsidR="00CB0666">
              <w:rPr>
                <w:rFonts w:ascii="Times New Roman" w:hAnsi="Times New Roman" w:cs="Times New Roman"/>
                <w:b/>
              </w:rPr>
              <w:t>,</w:t>
            </w:r>
            <w:r>
              <w:rPr>
                <w:rFonts w:ascii="Times New Roman" w:hAnsi="Times New Roman" w:cs="Times New Roman"/>
                <w:b/>
              </w:rPr>
              <w:t>5</w:t>
            </w:r>
          </w:p>
        </w:tc>
        <w:tc>
          <w:tcPr>
            <w:tcW w:w="1134" w:type="dxa"/>
          </w:tcPr>
          <w:p w:rsidR="00A90423" w:rsidRPr="00A90423" w:rsidRDefault="00CB0666" w:rsidP="00AE5442">
            <w:pPr>
              <w:jc w:val="center"/>
              <w:rPr>
                <w:rFonts w:ascii="Times New Roman" w:hAnsi="Times New Roman" w:cs="Times New Roman"/>
                <w:b/>
              </w:rPr>
            </w:pPr>
            <w:r>
              <w:rPr>
                <w:rFonts w:ascii="Times New Roman" w:hAnsi="Times New Roman" w:cs="Times New Roman"/>
                <w:b/>
              </w:rPr>
              <w:t>0,</w:t>
            </w:r>
            <w:r w:rsidR="009F5D30">
              <w:rPr>
                <w:rFonts w:ascii="Times New Roman" w:hAnsi="Times New Roman" w:cs="Times New Roman"/>
                <w:b/>
              </w:rPr>
              <w:t>750</w:t>
            </w:r>
          </w:p>
        </w:tc>
        <w:tc>
          <w:tcPr>
            <w:tcW w:w="4537" w:type="dxa"/>
          </w:tcPr>
          <w:p w:rsidR="00A90423" w:rsidRPr="00A90423" w:rsidRDefault="00A90423" w:rsidP="00A60E82">
            <w:pPr>
              <w:rPr>
                <w:rFonts w:ascii="Times New Roman" w:hAnsi="Times New Roman" w:cs="Times New Roman"/>
                <w:b/>
              </w:rPr>
            </w:pPr>
          </w:p>
        </w:tc>
      </w:tr>
    </w:tbl>
    <w:p w:rsidR="00A60E82" w:rsidRPr="00A60E82" w:rsidRDefault="00A60E82" w:rsidP="00A60E82">
      <w:pPr>
        <w:spacing w:after="0"/>
        <w:rPr>
          <w:rFonts w:ascii="Times New Roman" w:hAnsi="Times New Roman" w:cs="Times New Roman"/>
        </w:rPr>
      </w:pPr>
      <w:bookmarkStart w:id="0" w:name="_GoBack"/>
      <w:bookmarkEnd w:id="0"/>
    </w:p>
    <w:p w:rsidR="00380D3E" w:rsidRPr="00AE5442" w:rsidRDefault="00380D3E" w:rsidP="00E76E74">
      <w:pPr>
        <w:spacing w:after="0"/>
        <w:jc w:val="center"/>
        <w:rPr>
          <w:b/>
        </w:rPr>
      </w:pPr>
    </w:p>
    <w:tbl>
      <w:tblPr>
        <w:tblStyle w:val="a3"/>
        <w:tblW w:w="15857" w:type="dxa"/>
        <w:tblLayout w:type="fixed"/>
        <w:tblLook w:val="04A0" w:firstRow="1" w:lastRow="0" w:firstColumn="1" w:lastColumn="0" w:noHBand="0" w:noVBand="1"/>
      </w:tblPr>
      <w:tblGrid>
        <w:gridCol w:w="10031"/>
        <w:gridCol w:w="1276"/>
        <w:gridCol w:w="1984"/>
        <w:gridCol w:w="1697"/>
        <w:gridCol w:w="18"/>
        <w:gridCol w:w="833"/>
        <w:gridCol w:w="18"/>
      </w:tblGrid>
      <w:tr w:rsidR="00E76E74" w:rsidTr="00094768">
        <w:trPr>
          <w:trHeight w:val="495"/>
        </w:trPr>
        <w:tc>
          <w:tcPr>
            <w:tcW w:w="10031" w:type="dxa"/>
            <w:vMerge w:val="restart"/>
          </w:tcPr>
          <w:p w:rsidR="00E76E74" w:rsidRPr="00FD1BF8" w:rsidRDefault="00E76E74" w:rsidP="00094768">
            <w:pPr>
              <w:jc w:val="center"/>
              <w:rPr>
                <w:rFonts w:ascii="Times New Roman" w:hAnsi="Times New Roman" w:cs="Times New Roman"/>
              </w:rPr>
            </w:pPr>
            <w:r>
              <w:rPr>
                <w:rFonts w:ascii="Times New Roman" w:hAnsi="Times New Roman" w:cs="Times New Roman"/>
              </w:rPr>
              <w:t>Цели, задачи реализации Программы и показатели</w:t>
            </w:r>
          </w:p>
        </w:tc>
        <w:tc>
          <w:tcPr>
            <w:tcW w:w="1276" w:type="dxa"/>
            <w:vMerge w:val="restart"/>
          </w:tcPr>
          <w:p w:rsidR="00E76E74" w:rsidRPr="00FD1BF8" w:rsidRDefault="00E76E74" w:rsidP="00094768">
            <w:pPr>
              <w:jc w:val="center"/>
              <w:rPr>
                <w:rFonts w:ascii="Times New Roman" w:hAnsi="Times New Roman" w:cs="Times New Roman"/>
              </w:rPr>
            </w:pPr>
            <w:r>
              <w:rPr>
                <w:rFonts w:ascii="Times New Roman" w:hAnsi="Times New Roman" w:cs="Times New Roman"/>
              </w:rPr>
              <w:t>Единицы измерения</w:t>
            </w:r>
          </w:p>
        </w:tc>
        <w:tc>
          <w:tcPr>
            <w:tcW w:w="1984" w:type="dxa"/>
          </w:tcPr>
          <w:p w:rsidR="00E76E74" w:rsidRPr="00FD1BF8" w:rsidRDefault="00E76E74" w:rsidP="00094768">
            <w:pPr>
              <w:jc w:val="center"/>
              <w:rPr>
                <w:rFonts w:ascii="Times New Roman" w:hAnsi="Times New Roman" w:cs="Times New Roman"/>
              </w:rPr>
            </w:pPr>
            <w:r>
              <w:rPr>
                <w:rFonts w:ascii="Times New Roman" w:hAnsi="Times New Roman" w:cs="Times New Roman"/>
              </w:rPr>
              <w:t>Отчетный период (текущий показатель предыдущих лет)</w:t>
            </w:r>
          </w:p>
        </w:tc>
        <w:tc>
          <w:tcPr>
            <w:tcW w:w="1715" w:type="dxa"/>
            <w:gridSpan w:val="2"/>
          </w:tcPr>
          <w:p w:rsidR="00E76E74" w:rsidRPr="00FD1BF8" w:rsidRDefault="00E76E74" w:rsidP="00094768">
            <w:pPr>
              <w:jc w:val="center"/>
              <w:rPr>
                <w:rFonts w:ascii="Times New Roman" w:hAnsi="Times New Roman" w:cs="Times New Roman"/>
              </w:rPr>
            </w:pPr>
            <w:r>
              <w:rPr>
                <w:rFonts w:ascii="Times New Roman" w:hAnsi="Times New Roman" w:cs="Times New Roman"/>
              </w:rPr>
              <w:t>Плановый период (плановый показатель)</w:t>
            </w:r>
          </w:p>
        </w:tc>
        <w:tc>
          <w:tcPr>
            <w:tcW w:w="851" w:type="dxa"/>
            <w:gridSpan w:val="2"/>
            <w:vMerge w:val="restart"/>
          </w:tcPr>
          <w:p w:rsidR="00E76E74" w:rsidRPr="00D067FE" w:rsidRDefault="00E76E74" w:rsidP="00094768">
            <w:pPr>
              <w:rPr>
                <w:rFonts w:ascii="Times New Roman" w:hAnsi="Times New Roman" w:cs="Times New Roman"/>
              </w:rPr>
            </w:pPr>
            <w:r>
              <w:rPr>
                <w:rFonts w:ascii="Times New Roman" w:hAnsi="Times New Roman" w:cs="Times New Roman"/>
              </w:rPr>
              <w:t>Целевое значение</w:t>
            </w:r>
          </w:p>
        </w:tc>
      </w:tr>
      <w:tr w:rsidR="00E76E74" w:rsidTr="00094768">
        <w:trPr>
          <w:trHeight w:val="450"/>
        </w:trPr>
        <w:tc>
          <w:tcPr>
            <w:tcW w:w="10031" w:type="dxa"/>
            <w:vMerge/>
          </w:tcPr>
          <w:p w:rsidR="00E76E74" w:rsidRPr="00FD1BF8" w:rsidRDefault="00E76E74" w:rsidP="00094768">
            <w:pPr>
              <w:jc w:val="center"/>
              <w:rPr>
                <w:rFonts w:ascii="Times New Roman" w:hAnsi="Times New Roman" w:cs="Times New Roman"/>
              </w:rPr>
            </w:pPr>
          </w:p>
        </w:tc>
        <w:tc>
          <w:tcPr>
            <w:tcW w:w="1276" w:type="dxa"/>
            <w:vMerge/>
          </w:tcPr>
          <w:p w:rsidR="00E76E74" w:rsidRPr="00FD1BF8" w:rsidRDefault="00E76E74" w:rsidP="00094768">
            <w:pPr>
              <w:jc w:val="center"/>
              <w:rPr>
                <w:rFonts w:ascii="Times New Roman" w:hAnsi="Times New Roman" w:cs="Times New Roman"/>
              </w:rPr>
            </w:pPr>
          </w:p>
        </w:tc>
        <w:tc>
          <w:tcPr>
            <w:tcW w:w="3699" w:type="dxa"/>
            <w:gridSpan w:val="3"/>
          </w:tcPr>
          <w:p w:rsidR="00E76E74" w:rsidRPr="00FD1BF8" w:rsidRDefault="00E76E74" w:rsidP="00094768">
            <w:pPr>
              <w:jc w:val="center"/>
              <w:rPr>
                <w:rFonts w:ascii="Times New Roman" w:hAnsi="Times New Roman" w:cs="Times New Roman"/>
              </w:rPr>
            </w:pPr>
            <w:r>
              <w:rPr>
                <w:rFonts w:ascii="Times New Roman" w:hAnsi="Times New Roman" w:cs="Times New Roman"/>
              </w:rPr>
              <w:t>2020 год</w:t>
            </w:r>
          </w:p>
        </w:tc>
        <w:tc>
          <w:tcPr>
            <w:tcW w:w="851" w:type="dxa"/>
            <w:gridSpan w:val="2"/>
            <w:vMerge/>
          </w:tcPr>
          <w:p w:rsidR="00E76E74" w:rsidRPr="00FD1BF8" w:rsidRDefault="00E76E74" w:rsidP="00094768">
            <w:pPr>
              <w:jc w:val="center"/>
              <w:rPr>
                <w:rFonts w:ascii="Times New Roman" w:hAnsi="Times New Roman" w:cs="Times New Roman"/>
              </w:rPr>
            </w:pPr>
          </w:p>
        </w:tc>
      </w:tr>
      <w:tr w:rsidR="00E76E74" w:rsidTr="00094768">
        <w:tc>
          <w:tcPr>
            <w:tcW w:w="15006" w:type="dxa"/>
            <w:gridSpan w:val="5"/>
          </w:tcPr>
          <w:p w:rsidR="00E76E74" w:rsidRPr="00FD1BF8" w:rsidRDefault="00E76E74" w:rsidP="00094768">
            <w:pPr>
              <w:jc w:val="center"/>
              <w:rPr>
                <w:rFonts w:ascii="Times New Roman" w:hAnsi="Times New Roman" w:cs="Times New Roman"/>
              </w:rPr>
            </w:pPr>
            <w:r>
              <w:rPr>
                <w:rFonts w:ascii="Times New Roman" w:hAnsi="Times New Roman" w:cs="Times New Roman"/>
              </w:rPr>
              <w:t>Цель: Обеспечение реализации Программы на территории Республики Тыва</w:t>
            </w:r>
          </w:p>
        </w:tc>
        <w:tc>
          <w:tcPr>
            <w:tcW w:w="851" w:type="dxa"/>
            <w:gridSpan w:val="2"/>
          </w:tcPr>
          <w:p w:rsidR="00E76E74" w:rsidRPr="00CB0F76" w:rsidRDefault="00E76E74" w:rsidP="00094768">
            <w:pPr>
              <w:jc w:val="both"/>
              <w:rPr>
                <w:rFonts w:ascii="Times New Roman" w:hAnsi="Times New Roman" w:cs="Times New Roman"/>
              </w:rPr>
            </w:pPr>
          </w:p>
        </w:tc>
      </w:tr>
      <w:tr w:rsidR="00E76E74" w:rsidTr="00094768">
        <w:trPr>
          <w:trHeight w:val="622"/>
        </w:trPr>
        <w:tc>
          <w:tcPr>
            <w:tcW w:w="10031" w:type="dxa"/>
          </w:tcPr>
          <w:p w:rsidR="00E76E74" w:rsidRPr="00D067FE" w:rsidRDefault="00E76E74" w:rsidP="00094768">
            <w:pPr>
              <w:rPr>
                <w:rFonts w:ascii="Times New Roman" w:hAnsi="Times New Roman" w:cs="Times New Roman"/>
              </w:rPr>
            </w:pPr>
            <w:r>
              <w:rPr>
                <w:rFonts w:ascii="Times New Roman" w:hAnsi="Times New Roman" w:cs="Times New Roman"/>
              </w:rPr>
              <w:t>1.</w:t>
            </w:r>
            <w:r w:rsidRPr="00D067FE">
              <w:rPr>
                <w:rFonts w:ascii="Times New Roman" w:hAnsi="Times New Roman" w:cs="Times New Roman"/>
              </w:rPr>
              <w:t>Численность участников Государственной</w:t>
            </w:r>
            <w:r>
              <w:rPr>
                <w:rFonts w:ascii="Times New Roman" w:hAnsi="Times New Roman" w:cs="Times New Roman"/>
              </w:rPr>
              <w:t xml:space="preserve"> программы и членов их семей, прибывающих в Республику Тыва и поставленных на учет в МВД России по РТ</w:t>
            </w:r>
          </w:p>
        </w:tc>
        <w:tc>
          <w:tcPr>
            <w:tcW w:w="1276" w:type="dxa"/>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чел.</w:t>
            </w:r>
          </w:p>
        </w:tc>
        <w:tc>
          <w:tcPr>
            <w:tcW w:w="1984" w:type="dxa"/>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0</w:t>
            </w:r>
          </w:p>
        </w:tc>
        <w:tc>
          <w:tcPr>
            <w:tcW w:w="1715" w:type="dxa"/>
            <w:gridSpan w:val="2"/>
          </w:tcPr>
          <w:p w:rsidR="00E76E74" w:rsidRDefault="00E76E74" w:rsidP="00094768">
            <w:pP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20</w:t>
            </w:r>
          </w:p>
        </w:tc>
        <w:tc>
          <w:tcPr>
            <w:tcW w:w="851" w:type="dxa"/>
            <w:gridSpan w:val="2"/>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20</w:t>
            </w:r>
          </w:p>
        </w:tc>
      </w:tr>
      <w:tr w:rsidR="00E76E74" w:rsidTr="00094768">
        <w:tc>
          <w:tcPr>
            <w:tcW w:w="15857" w:type="dxa"/>
            <w:gridSpan w:val="7"/>
          </w:tcPr>
          <w:p w:rsidR="00E76E74" w:rsidRPr="00FD1BF8" w:rsidRDefault="00E76E74" w:rsidP="00094768">
            <w:pPr>
              <w:jc w:val="center"/>
              <w:rPr>
                <w:rFonts w:ascii="Times New Roman" w:hAnsi="Times New Roman" w:cs="Times New Roman"/>
              </w:rPr>
            </w:pPr>
            <w:r>
              <w:rPr>
                <w:rFonts w:ascii="Times New Roman" w:hAnsi="Times New Roman" w:cs="Times New Roman"/>
              </w:rPr>
              <w:t>Задача: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Тыва для постоянного проживания, включая создание условий для адаптации и интеграции соотечественников и принимающее сообщество.</w:t>
            </w:r>
          </w:p>
        </w:tc>
      </w:tr>
      <w:tr w:rsidR="00E76E74" w:rsidTr="00094768">
        <w:trPr>
          <w:gridAfter w:val="1"/>
          <w:wAfter w:w="18" w:type="dxa"/>
        </w:trPr>
        <w:tc>
          <w:tcPr>
            <w:tcW w:w="10031" w:type="dxa"/>
          </w:tcPr>
          <w:p w:rsidR="00E76E74" w:rsidRPr="0076190C" w:rsidRDefault="00E76E74" w:rsidP="00094768">
            <w:pPr>
              <w:rPr>
                <w:rFonts w:ascii="Times New Roman" w:hAnsi="Times New Roman" w:cs="Times New Roman"/>
              </w:rPr>
            </w:pPr>
            <w:r>
              <w:rPr>
                <w:rFonts w:ascii="Times New Roman" w:hAnsi="Times New Roman" w:cs="Times New Roman"/>
              </w:rPr>
              <w:t xml:space="preserve">1.Доля рассмотренных уполномоченным органом заявлений соотечественников – потенциальных участников Программы, от общего числа поступивших заявлений. </w:t>
            </w:r>
          </w:p>
        </w:tc>
        <w:tc>
          <w:tcPr>
            <w:tcW w:w="1276" w:type="dxa"/>
          </w:tcPr>
          <w:p w:rsidR="00E76E74" w:rsidRPr="00FD1BF8" w:rsidRDefault="00E76E74" w:rsidP="00094768">
            <w:pPr>
              <w:jc w:val="center"/>
              <w:rPr>
                <w:rFonts w:ascii="Times New Roman" w:hAnsi="Times New Roman" w:cs="Times New Roman"/>
              </w:rPr>
            </w:pPr>
            <w:r>
              <w:rPr>
                <w:rFonts w:ascii="Times New Roman" w:hAnsi="Times New Roman" w:cs="Times New Roman"/>
              </w:rPr>
              <w:t>процентов</w:t>
            </w:r>
          </w:p>
        </w:tc>
        <w:tc>
          <w:tcPr>
            <w:tcW w:w="1984" w:type="dxa"/>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0</w:t>
            </w:r>
          </w:p>
        </w:tc>
        <w:tc>
          <w:tcPr>
            <w:tcW w:w="1697" w:type="dxa"/>
          </w:tcPr>
          <w:p w:rsidR="00E76E74" w:rsidRDefault="00E76E74" w:rsidP="00094768">
            <w:pP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100</w:t>
            </w:r>
          </w:p>
        </w:tc>
        <w:tc>
          <w:tcPr>
            <w:tcW w:w="851" w:type="dxa"/>
            <w:gridSpan w:val="2"/>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100</w:t>
            </w:r>
          </w:p>
        </w:tc>
      </w:tr>
      <w:tr w:rsidR="00E76E74" w:rsidTr="00094768">
        <w:trPr>
          <w:gridAfter w:val="1"/>
          <w:wAfter w:w="18" w:type="dxa"/>
        </w:trPr>
        <w:tc>
          <w:tcPr>
            <w:tcW w:w="10031" w:type="dxa"/>
          </w:tcPr>
          <w:p w:rsidR="00E76E74" w:rsidRPr="00FD1BF8" w:rsidRDefault="00E76E74" w:rsidP="00094768">
            <w:pPr>
              <w:jc w:val="both"/>
              <w:rPr>
                <w:rFonts w:ascii="Times New Roman" w:hAnsi="Times New Roman" w:cs="Times New Roman"/>
              </w:rPr>
            </w:pPr>
            <w:r>
              <w:rPr>
                <w:rFonts w:ascii="Times New Roman" w:hAnsi="Times New Roman" w:cs="Times New Roman"/>
              </w:rPr>
              <w:t>2.Количество презентаций Программы в государствах постоянного проживания соотечественников с использованием технических каналов связи</w:t>
            </w:r>
          </w:p>
        </w:tc>
        <w:tc>
          <w:tcPr>
            <w:tcW w:w="1276" w:type="dxa"/>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ед.</w:t>
            </w:r>
          </w:p>
        </w:tc>
        <w:tc>
          <w:tcPr>
            <w:tcW w:w="1984" w:type="dxa"/>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0</w:t>
            </w:r>
          </w:p>
        </w:tc>
        <w:tc>
          <w:tcPr>
            <w:tcW w:w="1697" w:type="dxa"/>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3</w:t>
            </w:r>
          </w:p>
        </w:tc>
        <w:tc>
          <w:tcPr>
            <w:tcW w:w="851" w:type="dxa"/>
            <w:gridSpan w:val="2"/>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3</w:t>
            </w:r>
          </w:p>
        </w:tc>
      </w:tr>
      <w:tr w:rsidR="00E76E74" w:rsidTr="00094768">
        <w:trPr>
          <w:gridAfter w:val="1"/>
          <w:wAfter w:w="18" w:type="dxa"/>
        </w:trPr>
        <w:tc>
          <w:tcPr>
            <w:tcW w:w="10031" w:type="dxa"/>
          </w:tcPr>
          <w:p w:rsidR="00E76E74" w:rsidRPr="00FD1BF8" w:rsidRDefault="00E76E74" w:rsidP="00094768">
            <w:pPr>
              <w:jc w:val="both"/>
              <w:rPr>
                <w:rFonts w:ascii="Times New Roman" w:hAnsi="Times New Roman" w:cs="Times New Roman"/>
              </w:rPr>
            </w:pPr>
            <w:r>
              <w:rPr>
                <w:rFonts w:ascii="Times New Roman" w:hAnsi="Times New Roman" w:cs="Times New Roman"/>
              </w:rPr>
              <w:t>3.Доля участников Программы и членов их семей, получивших компенсацию расходов на медицинское освидетельствование, от общего числа обратившихся участников Программы и членов их семей в РТ</w:t>
            </w:r>
          </w:p>
        </w:tc>
        <w:tc>
          <w:tcPr>
            <w:tcW w:w="1276" w:type="dxa"/>
          </w:tcPr>
          <w:p w:rsidR="00E76E74" w:rsidRPr="00FD1BF8" w:rsidRDefault="00E76E74" w:rsidP="00094768">
            <w:pPr>
              <w:jc w:val="center"/>
              <w:rPr>
                <w:rFonts w:ascii="Times New Roman" w:hAnsi="Times New Roman" w:cs="Times New Roman"/>
              </w:rPr>
            </w:pPr>
            <w:r>
              <w:rPr>
                <w:rFonts w:ascii="Times New Roman" w:hAnsi="Times New Roman" w:cs="Times New Roman"/>
              </w:rPr>
              <w:t>процентов</w:t>
            </w:r>
          </w:p>
        </w:tc>
        <w:tc>
          <w:tcPr>
            <w:tcW w:w="1984" w:type="dxa"/>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0</w:t>
            </w:r>
          </w:p>
        </w:tc>
        <w:tc>
          <w:tcPr>
            <w:tcW w:w="1697" w:type="dxa"/>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100</w:t>
            </w:r>
          </w:p>
        </w:tc>
        <w:tc>
          <w:tcPr>
            <w:tcW w:w="851" w:type="dxa"/>
            <w:gridSpan w:val="2"/>
          </w:tcPr>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100</w:t>
            </w:r>
          </w:p>
        </w:tc>
      </w:tr>
      <w:tr w:rsidR="00E76E74" w:rsidTr="00094768">
        <w:trPr>
          <w:gridAfter w:val="1"/>
          <w:wAfter w:w="18" w:type="dxa"/>
        </w:trPr>
        <w:tc>
          <w:tcPr>
            <w:tcW w:w="10031" w:type="dxa"/>
          </w:tcPr>
          <w:p w:rsidR="00E76E74" w:rsidRPr="00FD1BF8" w:rsidRDefault="00E76E74" w:rsidP="00094768">
            <w:pPr>
              <w:jc w:val="both"/>
              <w:rPr>
                <w:rFonts w:ascii="Times New Roman" w:hAnsi="Times New Roman" w:cs="Times New Roman"/>
              </w:rPr>
            </w:pPr>
            <w:r>
              <w:rPr>
                <w:rFonts w:ascii="Times New Roman" w:hAnsi="Times New Roman" w:cs="Times New Roman"/>
              </w:rPr>
              <w:lastRenderedPageBreak/>
              <w:t xml:space="preserve">4.Доля расходов республиканского бюджета на реализацию предусмотренных Программы мероприятий, связанных с предоставлением дополнительных гарантий и мер социальной поддержки участникам Программы и членов их семей, в том числе оказание помощи в жилищном обустройстве, в общем размере расходов республиканского бюджета, предусмотренных на реализацию мероприятий Программы. </w:t>
            </w:r>
          </w:p>
        </w:tc>
        <w:tc>
          <w:tcPr>
            <w:tcW w:w="1276" w:type="dxa"/>
          </w:tcPr>
          <w:p w:rsidR="00E76E74" w:rsidRDefault="00E76E74" w:rsidP="00094768">
            <w:pPr>
              <w:jc w:val="center"/>
              <w:rPr>
                <w:rFonts w:ascii="Times New Roman" w:hAnsi="Times New Roman" w:cs="Times New Roman"/>
              </w:rPr>
            </w:pPr>
          </w:p>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процентов</w:t>
            </w:r>
          </w:p>
        </w:tc>
        <w:tc>
          <w:tcPr>
            <w:tcW w:w="1984" w:type="dxa"/>
          </w:tcPr>
          <w:p w:rsidR="00E76E74" w:rsidRDefault="00E76E74" w:rsidP="00094768">
            <w:pPr>
              <w:jc w:val="center"/>
              <w:rPr>
                <w:rFonts w:ascii="Times New Roman" w:hAnsi="Times New Roman" w:cs="Times New Roman"/>
              </w:rPr>
            </w:pPr>
          </w:p>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0</w:t>
            </w:r>
          </w:p>
        </w:tc>
        <w:tc>
          <w:tcPr>
            <w:tcW w:w="1697" w:type="dxa"/>
          </w:tcPr>
          <w:p w:rsidR="00E76E74" w:rsidRDefault="00E76E74" w:rsidP="00094768">
            <w:pPr>
              <w:jc w:val="center"/>
              <w:rPr>
                <w:rFonts w:ascii="Times New Roman" w:hAnsi="Times New Roman" w:cs="Times New Roman"/>
              </w:rPr>
            </w:pPr>
          </w:p>
          <w:p w:rsidR="00E76E74" w:rsidRDefault="00E76E74" w:rsidP="00094768">
            <w:pP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95</w:t>
            </w:r>
          </w:p>
          <w:p w:rsidR="00E76E74" w:rsidRPr="00FD1BF8" w:rsidRDefault="00E76E74" w:rsidP="00094768">
            <w:pPr>
              <w:rPr>
                <w:rFonts w:ascii="Times New Roman" w:hAnsi="Times New Roman" w:cs="Times New Roman"/>
              </w:rPr>
            </w:pPr>
          </w:p>
        </w:tc>
        <w:tc>
          <w:tcPr>
            <w:tcW w:w="851" w:type="dxa"/>
            <w:gridSpan w:val="2"/>
          </w:tcPr>
          <w:p w:rsidR="00E76E74" w:rsidRDefault="00E76E74" w:rsidP="00094768">
            <w:pPr>
              <w:jc w:val="center"/>
              <w:rPr>
                <w:rFonts w:ascii="Times New Roman" w:hAnsi="Times New Roman" w:cs="Times New Roman"/>
              </w:rPr>
            </w:pPr>
          </w:p>
          <w:p w:rsidR="00E76E74" w:rsidRDefault="00E76E74" w:rsidP="00094768">
            <w:pPr>
              <w:jc w:val="center"/>
              <w:rPr>
                <w:rFonts w:ascii="Times New Roman" w:hAnsi="Times New Roman" w:cs="Times New Roman"/>
              </w:rPr>
            </w:pPr>
          </w:p>
          <w:p w:rsidR="00E76E74" w:rsidRPr="00FD1BF8" w:rsidRDefault="00E76E74" w:rsidP="00094768">
            <w:pPr>
              <w:jc w:val="center"/>
              <w:rPr>
                <w:rFonts w:ascii="Times New Roman" w:hAnsi="Times New Roman" w:cs="Times New Roman"/>
              </w:rPr>
            </w:pPr>
            <w:r>
              <w:rPr>
                <w:rFonts w:ascii="Times New Roman" w:hAnsi="Times New Roman" w:cs="Times New Roman"/>
              </w:rPr>
              <w:t>95</w:t>
            </w:r>
          </w:p>
        </w:tc>
      </w:tr>
      <w:tr w:rsidR="00E76E74" w:rsidRPr="007D3DB6" w:rsidTr="00094768">
        <w:tc>
          <w:tcPr>
            <w:tcW w:w="15857" w:type="dxa"/>
            <w:gridSpan w:val="7"/>
          </w:tcPr>
          <w:p w:rsidR="00E76E74" w:rsidRDefault="00E76E74" w:rsidP="00094768">
            <w:pPr>
              <w:jc w:val="center"/>
              <w:rPr>
                <w:rFonts w:ascii="Times New Roman" w:hAnsi="Times New Roman" w:cs="Times New Roman"/>
              </w:rPr>
            </w:pPr>
            <w:r>
              <w:rPr>
                <w:rFonts w:ascii="Times New Roman" w:hAnsi="Times New Roman" w:cs="Times New Roman"/>
              </w:rPr>
              <w:t xml:space="preserve">Цель: Обеспечение социально-экономического развития Республики Тыва путем содействия добровольному переселению </w:t>
            </w:r>
          </w:p>
          <w:p w:rsidR="00E76E74" w:rsidRPr="00DB1833" w:rsidRDefault="00E76E74" w:rsidP="00094768">
            <w:pPr>
              <w:jc w:val="center"/>
              <w:rPr>
                <w:rFonts w:ascii="Times New Roman" w:hAnsi="Times New Roman" w:cs="Times New Roman"/>
              </w:rPr>
            </w:pPr>
            <w:r>
              <w:rPr>
                <w:rFonts w:ascii="Times New Roman" w:hAnsi="Times New Roman" w:cs="Times New Roman"/>
              </w:rPr>
              <w:t>квалифицированных специалистов из числа соотечественников, проживающих за рубежом</w:t>
            </w:r>
          </w:p>
        </w:tc>
      </w:tr>
      <w:tr w:rsidR="00E76E74" w:rsidRPr="007D3DB6" w:rsidTr="00094768">
        <w:trPr>
          <w:gridAfter w:val="1"/>
          <w:wAfter w:w="18" w:type="dxa"/>
        </w:trPr>
        <w:tc>
          <w:tcPr>
            <w:tcW w:w="10031" w:type="dxa"/>
          </w:tcPr>
          <w:p w:rsidR="00E76E74" w:rsidRPr="00156EE8" w:rsidRDefault="00E76E74" w:rsidP="00094768">
            <w:pPr>
              <w:jc w:val="both"/>
              <w:rPr>
                <w:rFonts w:ascii="Times New Roman" w:hAnsi="Times New Roman" w:cs="Times New Roman"/>
              </w:rPr>
            </w:pPr>
            <w:r w:rsidRPr="00156EE8">
              <w:rPr>
                <w:rFonts w:ascii="Times New Roman" w:hAnsi="Times New Roman" w:cs="Times New Roman"/>
              </w:rPr>
              <w:t>Доля</w:t>
            </w:r>
            <w:r>
              <w:rPr>
                <w:rFonts w:ascii="Times New Roman" w:hAnsi="Times New Roman" w:cs="Times New Roman"/>
              </w:rPr>
              <w:t xml:space="preserve"> участников Программы и членов их семей, имеющих среднее профессиональное образование или высшее образование, от общего числа прибывающих в Республику Тыва участников Программы и членов их семей</w:t>
            </w:r>
            <w:r w:rsidRPr="00156EE8">
              <w:rPr>
                <w:rFonts w:ascii="Times New Roman" w:hAnsi="Times New Roman" w:cs="Times New Roman"/>
              </w:rPr>
              <w:t xml:space="preserve"> </w:t>
            </w:r>
          </w:p>
        </w:tc>
        <w:tc>
          <w:tcPr>
            <w:tcW w:w="1276" w:type="dxa"/>
          </w:tcPr>
          <w:p w:rsidR="00E76E74" w:rsidRPr="00156EE8" w:rsidRDefault="00E76E74" w:rsidP="00094768">
            <w:pPr>
              <w:jc w:val="center"/>
              <w:rPr>
                <w:rFonts w:ascii="Times New Roman" w:hAnsi="Times New Roman" w:cs="Times New Roman"/>
              </w:rPr>
            </w:pPr>
            <w:r w:rsidRPr="00156EE8">
              <w:rPr>
                <w:rFonts w:ascii="Times New Roman" w:hAnsi="Times New Roman" w:cs="Times New Roman"/>
              </w:rPr>
              <w:t>процентов</w:t>
            </w:r>
          </w:p>
        </w:tc>
        <w:tc>
          <w:tcPr>
            <w:tcW w:w="1984" w:type="dxa"/>
          </w:tcPr>
          <w:p w:rsidR="00E76E74" w:rsidRDefault="00E76E74" w:rsidP="00094768">
            <w:pPr>
              <w:jc w:val="center"/>
              <w:rPr>
                <w:rFonts w:ascii="Times New Roman" w:hAnsi="Times New Roman" w:cs="Times New Roman"/>
              </w:rPr>
            </w:pPr>
          </w:p>
          <w:p w:rsidR="00E76E74" w:rsidRPr="00156EE8" w:rsidRDefault="00E76E74" w:rsidP="00094768">
            <w:pPr>
              <w:jc w:val="center"/>
              <w:rPr>
                <w:rFonts w:ascii="Times New Roman" w:hAnsi="Times New Roman" w:cs="Times New Roman"/>
              </w:rPr>
            </w:pPr>
            <w:r w:rsidRPr="00156EE8">
              <w:rPr>
                <w:rFonts w:ascii="Times New Roman" w:hAnsi="Times New Roman" w:cs="Times New Roman"/>
              </w:rPr>
              <w:t>0</w:t>
            </w:r>
          </w:p>
        </w:tc>
        <w:tc>
          <w:tcPr>
            <w:tcW w:w="1697" w:type="dxa"/>
          </w:tcPr>
          <w:p w:rsidR="00E76E74" w:rsidRDefault="00E76E74" w:rsidP="00094768">
            <w:pPr>
              <w:jc w:val="center"/>
              <w:rPr>
                <w:rFonts w:ascii="Times New Roman" w:hAnsi="Times New Roman" w:cs="Times New Roman"/>
              </w:rPr>
            </w:pPr>
          </w:p>
          <w:p w:rsidR="00E76E74" w:rsidRPr="00156EE8" w:rsidRDefault="00E76E74" w:rsidP="00094768">
            <w:pPr>
              <w:jc w:val="center"/>
              <w:rPr>
                <w:rFonts w:ascii="Times New Roman" w:hAnsi="Times New Roman" w:cs="Times New Roman"/>
              </w:rPr>
            </w:pPr>
            <w:r w:rsidRPr="00156EE8">
              <w:rPr>
                <w:rFonts w:ascii="Times New Roman" w:hAnsi="Times New Roman" w:cs="Times New Roman"/>
              </w:rPr>
              <w:t>60</w:t>
            </w:r>
          </w:p>
        </w:tc>
        <w:tc>
          <w:tcPr>
            <w:tcW w:w="851" w:type="dxa"/>
            <w:gridSpan w:val="2"/>
          </w:tcPr>
          <w:p w:rsidR="00E76E74" w:rsidRDefault="00E76E74" w:rsidP="00094768">
            <w:pPr>
              <w:jc w:val="center"/>
              <w:rPr>
                <w:rFonts w:ascii="Times New Roman" w:hAnsi="Times New Roman" w:cs="Times New Roman"/>
              </w:rPr>
            </w:pPr>
          </w:p>
          <w:p w:rsidR="00E76E74" w:rsidRPr="00156EE8" w:rsidRDefault="00E76E74" w:rsidP="00094768">
            <w:pPr>
              <w:jc w:val="center"/>
              <w:rPr>
                <w:rFonts w:ascii="Times New Roman" w:hAnsi="Times New Roman" w:cs="Times New Roman"/>
              </w:rPr>
            </w:pPr>
            <w:r w:rsidRPr="00156EE8">
              <w:rPr>
                <w:rFonts w:ascii="Times New Roman" w:hAnsi="Times New Roman" w:cs="Times New Roman"/>
              </w:rPr>
              <w:t>60</w:t>
            </w:r>
          </w:p>
        </w:tc>
      </w:tr>
      <w:tr w:rsidR="00E76E74" w:rsidRPr="007D3DB6" w:rsidTr="00094768">
        <w:tc>
          <w:tcPr>
            <w:tcW w:w="15857" w:type="dxa"/>
            <w:gridSpan w:val="7"/>
          </w:tcPr>
          <w:p w:rsidR="00E76E74" w:rsidRPr="00BD655D" w:rsidRDefault="00E76E74" w:rsidP="00094768">
            <w:pPr>
              <w:jc w:val="center"/>
              <w:rPr>
                <w:rFonts w:ascii="Times New Roman" w:hAnsi="Times New Roman" w:cs="Times New Roman"/>
              </w:rPr>
            </w:pPr>
            <w:r w:rsidRPr="00BD655D">
              <w:rPr>
                <w:rFonts w:ascii="Times New Roman" w:hAnsi="Times New Roman" w:cs="Times New Roman"/>
              </w:rPr>
              <w:t>Задача:</w:t>
            </w:r>
            <w:r>
              <w:rPr>
                <w:rFonts w:ascii="Times New Roman" w:hAnsi="Times New Roman" w:cs="Times New Roman"/>
              </w:rPr>
              <w:t xml:space="preserve"> Содействие обеспечению потребности экономики Республики Тыва в квалифицированных кадрах и сокращению их дефицита</w:t>
            </w:r>
          </w:p>
        </w:tc>
      </w:tr>
      <w:tr w:rsidR="00E76E74" w:rsidRPr="007D3DB6" w:rsidTr="00094768">
        <w:trPr>
          <w:gridAfter w:val="1"/>
          <w:wAfter w:w="18" w:type="dxa"/>
          <w:trHeight w:val="287"/>
        </w:trPr>
        <w:tc>
          <w:tcPr>
            <w:tcW w:w="10031" w:type="dxa"/>
          </w:tcPr>
          <w:p w:rsidR="00E76E74" w:rsidRPr="00BD655D" w:rsidRDefault="00E76E74" w:rsidP="00094768">
            <w:pPr>
              <w:jc w:val="both"/>
              <w:rPr>
                <w:rFonts w:ascii="Times New Roman" w:hAnsi="Times New Roman" w:cs="Times New Roman"/>
              </w:rPr>
            </w:pPr>
            <w:r w:rsidRPr="00BD655D">
              <w:rPr>
                <w:rFonts w:ascii="Times New Roman" w:hAnsi="Times New Roman" w:cs="Times New Roman"/>
              </w:rPr>
              <w:t>Доля участников Программы и членов их семей, завершивших профессиональное обучение, получивших дополнительное профессиональное образование в образовательных организациях на территории Республики Тыва, в том числе для последующего трудоустройства и сельской местности, от общего числа обратившихся участников Программы и членов их семей</w:t>
            </w:r>
          </w:p>
        </w:tc>
        <w:tc>
          <w:tcPr>
            <w:tcW w:w="1276" w:type="dxa"/>
          </w:tcPr>
          <w:p w:rsidR="00E76E74" w:rsidRPr="00BD655D" w:rsidRDefault="00E76E74" w:rsidP="00094768">
            <w:pPr>
              <w:jc w:val="center"/>
              <w:rPr>
                <w:rFonts w:ascii="Times New Roman" w:hAnsi="Times New Roman" w:cs="Times New Roman"/>
              </w:rPr>
            </w:pPr>
            <w:r w:rsidRPr="00BD655D">
              <w:rPr>
                <w:rFonts w:ascii="Times New Roman" w:hAnsi="Times New Roman" w:cs="Times New Roman"/>
              </w:rPr>
              <w:t>процентов</w:t>
            </w:r>
          </w:p>
        </w:tc>
        <w:tc>
          <w:tcPr>
            <w:tcW w:w="1984" w:type="dxa"/>
          </w:tcPr>
          <w:p w:rsidR="00E76E74" w:rsidRPr="00BD655D" w:rsidRDefault="00E76E74" w:rsidP="00094768">
            <w:pPr>
              <w:jc w:val="center"/>
              <w:rPr>
                <w:rFonts w:ascii="Times New Roman" w:hAnsi="Times New Roman" w:cs="Times New Roman"/>
              </w:rPr>
            </w:pPr>
            <w:r>
              <w:rPr>
                <w:rFonts w:ascii="Times New Roman" w:hAnsi="Times New Roman" w:cs="Times New Roman"/>
              </w:rPr>
              <w:t>0</w:t>
            </w:r>
          </w:p>
        </w:tc>
        <w:tc>
          <w:tcPr>
            <w:tcW w:w="1697" w:type="dxa"/>
          </w:tcPr>
          <w:p w:rsidR="00E76E74" w:rsidRPr="00BD655D" w:rsidRDefault="00E76E74" w:rsidP="00094768">
            <w:pPr>
              <w:jc w:val="center"/>
              <w:rPr>
                <w:rFonts w:ascii="Times New Roman" w:hAnsi="Times New Roman" w:cs="Times New Roman"/>
              </w:rPr>
            </w:pPr>
            <w:r>
              <w:rPr>
                <w:rFonts w:ascii="Times New Roman" w:hAnsi="Times New Roman" w:cs="Times New Roman"/>
              </w:rPr>
              <w:t>100</w:t>
            </w:r>
          </w:p>
        </w:tc>
        <w:tc>
          <w:tcPr>
            <w:tcW w:w="851" w:type="dxa"/>
            <w:gridSpan w:val="2"/>
          </w:tcPr>
          <w:p w:rsidR="00E76E74" w:rsidRPr="00BD655D" w:rsidRDefault="00E76E74" w:rsidP="00094768">
            <w:pPr>
              <w:jc w:val="center"/>
              <w:rPr>
                <w:rFonts w:ascii="Times New Roman" w:hAnsi="Times New Roman" w:cs="Times New Roman"/>
              </w:rPr>
            </w:pPr>
            <w:r>
              <w:rPr>
                <w:rFonts w:ascii="Times New Roman" w:hAnsi="Times New Roman" w:cs="Times New Roman"/>
              </w:rPr>
              <w:t>100</w:t>
            </w:r>
          </w:p>
        </w:tc>
      </w:tr>
      <w:tr w:rsidR="00E76E74" w:rsidRPr="007D3DB6" w:rsidTr="00094768">
        <w:trPr>
          <w:trHeight w:val="287"/>
        </w:trPr>
        <w:tc>
          <w:tcPr>
            <w:tcW w:w="15857" w:type="dxa"/>
            <w:gridSpan w:val="7"/>
          </w:tcPr>
          <w:p w:rsidR="00E76E74" w:rsidRPr="00115469" w:rsidRDefault="00E76E74" w:rsidP="00094768">
            <w:pPr>
              <w:jc w:val="center"/>
              <w:rPr>
                <w:rFonts w:ascii="Times New Roman" w:hAnsi="Times New Roman" w:cs="Times New Roman"/>
              </w:rPr>
            </w:pPr>
            <w:r w:rsidRPr="00115469">
              <w:rPr>
                <w:rFonts w:ascii="Times New Roman" w:hAnsi="Times New Roman" w:cs="Times New Roman"/>
              </w:rPr>
              <w:t>Задача: Содействие занятости участников Программы и членов их семей, в том числе путем трудоустройства в сельской местности</w:t>
            </w:r>
          </w:p>
        </w:tc>
      </w:tr>
      <w:tr w:rsidR="00E76E74" w:rsidRPr="00115469" w:rsidTr="00094768">
        <w:trPr>
          <w:gridAfter w:val="1"/>
          <w:wAfter w:w="18" w:type="dxa"/>
          <w:trHeight w:val="287"/>
        </w:trPr>
        <w:tc>
          <w:tcPr>
            <w:tcW w:w="10031" w:type="dxa"/>
          </w:tcPr>
          <w:p w:rsidR="00E76E74" w:rsidRPr="00115469" w:rsidRDefault="00E76E74" w:rsidP="00094768">
            <w:pPr>
              <w:jc w:val="both"/>
              <w:rPr>
                <w:rFonts w:ascii="Times New Roman" w:hAnsi="Times New Roman" w:cs="Times New Roman"/>
              </w:rPr>
            </w:pPr>
            <w:r>
              <w:rPr>
                <w:rFonts w:ascii="Times New Roman" w:hAnsi="Times New Roman" w:cs="Times New Roman"/>
              </w:rPr>
              <w:t>1.Доля занятых участников Программы и членов их семей от общего числа участников Программы</w:t>
            </w:r>
          </w:p>
        </w:tc>
        <w:tc>
          <w:tcPr>
            <w:tcW w:w="1276" w:type="dxa"/>
            <w:vMerge w:val="restart"/>
          </w:tcPr>
          <w:p w:rsidR="00E76E74" w:rsidRPr="00115469" w:rsidRDefault="00E76E74" w:rsidP="00094768">
            <w:pPr>
              <w:jc w:val="center"/>
              <w:rPr>
                <w:rFonts w:ascii="Times New Roman" w:hAnsi="Times New Roman" w:cs="Times New Roman"/>
              </w:rPr>
            </w:pPr>
            <w:r>
              <w:rPr>
                <w:rFonts w:ascii="Times New Roman" w:hAnsi="Times New Roman" w:cs="Times New Roman"/>
              </w:rPr>
              <w:t>процентов</w:t>
            </w:r>
          </w:p>
        </w:tc>
        <w:tc>
          <w:tcPr>
            <w:tcW w:w="1984" w:type="dxa"/>
          </w:tcPr>
          <w:p w:rsidR="00E76E74" w:rsidRPr="00115469" w:rsidRDefault="00E76E74" w:rsidP="00094768">
            <w:pPr>
              <w:jc w:val="center"/>
              <w:rPr>
                <w:rFonts w:ascii="Times New Roman" w:hAnsi="Times New Roman" w:cs="Times New Roman"/>
              </w:rPr>
            </w:pPr>
            <w:r>
              <w:rPr>
                <w:rFonts w:ascii="Times New Roman" w:hAnsi="Times New Roman" w:cs="Times New Roman"/>
              </w:rPr>
              <w:t>0</w:t>
            </w:r>
          </w:p>
        </w:tc>
        <w:tc>
          <w:tcPr>
            <w:tcW w:w="1697" w:type="dxa"/>
          </w:tcPr>
          <w:p w:rsidR="00E76E74" w:rsidRPr="00115469" w:rsidRDefault="00E76E74" w:rsidP="00094768">
            <w:pPr>
              <w:jc w:val="center"/>
              <w:rPr>
                <w:rFonts w:ascii="Times New Roman" w:hAnsi="Times New Roman" w:cs="Times New Roman"/>
              </w:rPr>
            </w:pPr>
            <w:r>
              <w:rPr>
                <w:rFonts w:ascii="Times New Roman" w:hAnsi="Times New Roman" w:cs="Times New Roman"/>
              </w:rPr>
              <w:t>80</w:t>
            </w:r>
          </w:p>
        </w:tc>
        <w:tc>
          <w:tcPr>
            <w:tcW w:w="851" w:type="dxa"/>
            <w:gridSpan w:val="2"/>
          </w:tcPr>
          <w:p w:rsidR="00E76E74" w:rsidRPr="00115469" w:rsidRDefault="00E76E74" w:rsidP="00094768">
            <w:pPr>
              <w:jc w:val="center"/>
              <w:rPr>
                <w:rFonts w:ascii="Times New Roman" w:hAnsi="Times New Roman" w:cs="Times New Roman"/>
              </w:rPr>
            </w:pPr>
            <w:r>
              <w:rPr>
                <w:rFonts w:ascii="Times New Roman" w:hAnsi="Times New Roman" w:cs="Times New Roman"/>
              </w:rPr>
              <w:t>80</w:t>
            </w:r>
          </w:p>
        </w:tc>
      </w:tr>
      <w:tr w:rsidR="00E76E74" w:rsidRPr="00115469" w:rsidTr="00094768">
        <w:trPr>
          <w:gridAfter w:val="1"/>
          <w:wAfter w:w="18" w:type="dxa"/>
          <w:trHeight w:val="287"/>
        </w:trPr>
        <w:tc>
          <w:tcPr>
            <w:tcW w:w="10031" w:type="dxa"/>
          </w:tcPr>
          <w:p w:rsidR="00E76E74" w:rsidRPr="00115469" w:rsidRDefault="00E76E74" w:rsidP="00094768">
            <w:pPr>
              <w:jc w:val="both"/>
              <w:rPr>
                <w:rFonts w:ascii="Times New Roman" w:hAnsi="Times New Roman" w:cs="Times New Roman"/>
              </w:rPr>
            </w:pPr>
            <w:r>
              <w:rPr>
                <w:rFonts w:ascii="Times New Roman" w:hAnsi="Times New Roman" w:cs="Times New Roman"/>
              </w:rPr>
              <w:t>Доля участников Программы и членов их семей, трудоустроенных в сельской местности, от общего числа участников Программы и членов их семей</w:t>
            </w:r>
          </w:p>
        </w:tc>
        <w:tc>
          <w:tcPr>
            <w:tcW w:w="1276" w:type="dxa"/>
            <w:vMerge/>
          </w:tcPr>
          <w:p w:rsidR="00E76E74" w:rsidRPr="00115469" w:rsidRDefault="00E76E74" w:rsidP="00094768">
            <w:pPr>
              <w:jc w:val="center"/>
              <w:rPr>
                <w:rFonts w:ascii="Times New Roman" w:hAnsi="Times New Roman" w:cs="Times New Roman"/>
              </w:rPr>
            </w:pPr>
          </w:p>
        </w:tc>
        <w:tc>
          <w:tcPr>
            <w:tcW w:w="1984" w:type="dxa"/>
          </w:tcPr>
          <w:p w:rsidR="00E76E74" w:rsidRPr="00115469" w:rsidRDefault="00E76E74" w:rsidP="00094768">
            <w:pPr>
              <w:jc w:val="center"/>
              <w:rPr>
                <w:rFonts w:ascii="Times New Roman" w:hAnsi="Times New Roman" w:cs="Times New Roman"/>
              </w:rPr>
            </w:pPr>
            <w:r>
              <w:rPr>
                <w:rFonts w:ascii="Times New Roman" w:hAnsi="Times New Roman" w:cs="Times New Roman"/>
              </w:rPr>
              <w:t>0</w:t>
            </w:r>
          </w:p>
        </w:tc>
        <w:tc>
          <w:tcPr>
            <w:tcW w:w="1697" w:type="dxa"/>
          </w:tcPr>
          <w:p w:rsidR="00E76E74" w:rsidRPr="00115469" w:rsidRDefault="00E76E74" w:rsidP="00094768">
            <w:pPr>
              <w:jc w:val="center"/>
              <w:rPr>
                <w:rFonts w:ascii="Times New Roman" w:hAnsi="Times New Roman" w:cs="Times New Roman"/>
              </w:rPr>
            </w:pPr>
            <w:r>
              <w:rPr>
                <w:rFonts w:ascii="Times New Roman" w:hAnsi="Times New Roman" w:cs="Times New Roman"/>
              </w:rPr>
              <w:t>60</w:t>
            </w:r>
          </w:p>
        </w:tc>
        <w:tc>
          <w:tcPr>
            <w:tcW w:w="851" w:type="dxa"/>
            <w:gridSpan w:val="2"/>
          </w:tcPr>
          <w:p w:rsidR="00E76E74" w:rsidRPr="00115469" w:rsidRDefault="00E76E74" w:rsidP="00094768">
            <w:pPr>
              <w:jc w:val="center"/>
              <w:rPr>
                <w:rFonts w:ascii="Times New Roman" w:hAnsi="Times New Roman" w:cs="Times New Roman"/>
              </w:rPr>
            </w:pPr>
            <w:r>
              <w:rPr>
                <w:rFonts w:ascii="Times New Roman" w:hAnsi="Times New Roman" w:cs="Times New Roman"/>
              </w:rPr>
              <w:t>60</w:t>
            </w:r>
          </w:p>
        </w:tc>
      </w:tr>
    </w:tbl>
    <w:p w:rsidR="00E76E74" w:rsidRPr="00115469" w:rsidRDefault="00E76E74" w:rsidP="00E76E74">
      <w:pPr>
        <w:spacing w:after="0"/>
        <w:jc w:val="center"/>
        <w:rPr>
          <w:rFonts w:ascii="Times New Roman" w:hAnsi="Times New Roman" w:cs="Times New Roman"/>
          <w:sz w:val="28"/>
          <w:szCs w:val="28"/>
        </w:rPr>
      </w:pPr>
    </w:p>
    <w:p w:rsidR="000A3C7C" w:rsidRDefault="000A3C7C" w:rsidP="009F5D30">
      <w:pPr>
        <w:spacing w:after="0"/>
        <w:rPr>
          <w:rFonts w:ascii="Times New Roman" w:hAnsi="Times New Roman" w:cs="Times New Roman"/>
        </w:rPr>
      </w:pPr>
    </w:p>
    <w:sectPr w:rsidR="000A3C7C" w:rsidSect="00DC30FC">
      <w:pgSz w:w="16838" w:h="11906" w:orient="landscape"/>
      <w:pgMar w:top="851" w:right="395"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444"/>
    <w:multiLevelType w:val="hybridMultilevel"/>
    <w:tmpl w:val="1F0E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121A5"/>
    <w:multiLevelType w:val="hybridMultilevel"/>
    <w:tmpl w:val="39C4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B029C3"/>
    <w:multiLevelType w:val="hybridMultilevel"/>
    <w:tmpl w:val="40BA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13"/>
    <w:rsid w:val="00020133"/>
    <w:rsid w:val="000817FE"/>
    <w:rsid w:val="000A3C7C"/>
    <w:rsid w:val="00115469"/>
    <w:rsid w:val="00156EE8"/>
    <w:rsid w:val="0016498E"/>
    <w:rsid w:val="00191768"/>
    <w:rsid w:val="001D0667"/>
    <w:rsid w:val="001F3660"/>
    <w:rsid w:val="002365B1"/>
    <w:rsid w:val="00252380"/>
    <w:rsid w:val="002C7B87"/>
    <w:rsid w:val="002D31A1"/>
    <w:rsid w:val="00380D3E"/>
    <w:rsid w:val="00483810"/>
    <w:rsid w:val="004F1328"/>
    <w:rsid w:val="004F205B"/>
    <w:rsid w:val="00555D47"/>
    <w:rsid w:val="00637FE9"/>
    <w:rsid w:val="006520DD"/>
    <w:rsid w:val="006A10CC"/>
    <w:rsid w:val="006A10DA"/>
    <w:rsid w:val="006E3A70"/>
    <w:rsid w:val="00732EA3"/>
    <w:rsid w:val="0076190C"/>
    <w:rsid w:val="00783E9E"/>
    <w:rsid w:val="00797C34"/>
    <w:rsid w:val="007D3DB6"/>
    <w:rsid w:val="00844197"/>
    <w:rsid w:val="00860866"/>
    <w:rsid w:val="0087519E"/>
    <w:rsid w:val="008E10B8"/>
    <w:rsid w:val="00947472"/>
    <w:rsid w:val="009F5D30"/>
    <w:rsid w:val="00A60E82"/>
    <w:rsid w:val="00A814A8"/>
    <w:rsid w:val="00A90423"/>
    <w:rsid w:val="00AE5442"/>
    <w:rsid w:val="00B25106"/>
    <w:rsid w:val="00B77199"/>
    <w:rsid w:val="00B96720"/>
    <w:rsid w:val="00BD655D"/>
    <w:rsid w:val="00C176A7"/>
    <w:rsid w:val="00C22E92"/>
    <w:rsid w:val="00C975A1"/>
    <w:rsid w:val="00CB0666"/>
    <w:rsid w:val="00CB0F76"/>
    <w:rsid w:val="00CC52D6"/>
    <w:rsid w:val="00D02798"/>
    <w:rsid w:val="00D067FE"/>
    <w:rsid w:val="00DA6FE3"/>
    <w:rsid w:val="00DB1833"/>
    <w:rsid w:val="00DC30FC"/>
    <w:rsid w:val="00DC35C1"/>
    <w:rsid w:val="00E021EE"/>
    <w:rsid w:val="00E20613"/>
    <w:rsid w:val="00E76E74"/>
    <w:rsid w:val="00E87486"/>
    <w:rsid w:val="00F43C47"/>
    <w:rsid w:val="00FD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FDF4"/>
  <w15:docId w15:val="{AF51F97D-09BC-4F19-A5BB-36676497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82C3-3213-4D0D-9130-68FD88B7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Баяна Монгуш</cp:lastModifiedBy>
  <cp:revision>15</cp:revision>
  <dcterms:created xsi:type="dcterms:W3CDTF">2021-01-20T17:12:00Z</dcterms:created>
  <dcterms:modified xsi:type="dcterms:W3CDTF">2021-01-20T17:34:00Z</dcterms:modified>
</cp:coreProperties>
</file>