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9D" w:rsidRDefault="00AD52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529D" w:rsidRDefault="00AD529D">
      <w:pPr>
        <w:pStyle w:val="ConsPlusNormal"/>
        <w:outlineLvl w:val="0"/>
      </w:pPr>
    </w:p>
    <w:p w:rsidR="00AD529D" w:rsidRDefault="00AD529D">
      <w:pPr>
        <w:pStyle w:val="ConsPlusTitle"/>
        <w:jc w:val="center"/>
        <w:outlineLvl w:val="0"/>
      </w:pPr>
      <w:r>
        <w:t>ПРАВИТЕЛЬСТВО РЕСПУБЛИКИ ТЫВА</w:t>
      </w:r>
    </w:p>
    <w:p w:rsidR="00AD529D" w:rsidRDefault="00AD529D">
      <w:pPr>
        <w:pStyle w:val="ConsPlusTitle"/>
        <w:jc w:val="center"/>
      </w:pPr>
    </w:p>
    <w:p w:rsidR="00AD529D" w:rsidRDefault="00AD529D">
      <w:pPr>
        <w:pStyle w:val="ConsPlusTitle"/>
        <w:jc w:val="center"/>
      </w:pPr>
      <w:r>
        <w:t>ПОСТАНОВЛЕНИЕ</w:t>
      </w:r>
    </w:p>
    <w:p w:rsidR="00AD529D" w:rsidRDefault="00AD529D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декабря 2011 г. N 782</w:t>
      </w:r>
    </w:p>
    <w:p w:rsidR="00AD529D" w:rsidRDefault="00AD529D">
      <w:pPr>
        <w:pStyle w:val="ConsPlusTitle"/>
        <w:jc w:val="center"/>
      </w:pPr>
    </w:p>
    <w:p w:rsidR="00AD529D" w:rsidRDefault="00AD529D">
      <w:pPr>
        <w:pStyle w:val="ConsPlusTitle"/>
        <w:jc w:val="center"/>
      </w:pPr>
      <w:r>
        <w:t>ОБ УТВЕРЖДЕНИИ ПОЛОЖЕНИЯ О ПОРЯДКЕ</w:t>
      </w:r>
    </w:p>
    <w:p w:rsidR="00AD529D" w:rsidRDefault="00AD529D">
      <w:pPr>
        <w:pStyle w:val="ConsPlusTitle"/>
        <w:jc w:val="center"/>
      </w:pPr>
      <w:r>
        <w:t>ФИНАНСИРОВАНИЯ МЕРОПРИЯТИЙ</w:t>
      </w:r>
    </w:p>
    <w:p w:rsidR="00AD529D" w:rsidRDefault="00AD529D">
      <w:pPr>
        <w:pStyle w:val="ConsPlusTitle"/>
        <w:jc w:val="center"/>
      </w:pPr>
      <w:r>
        <w:t>ПО СОДЕЙСТВИЮ ЗАНЯТОСТИ НАСЕЛЕНИЯ</w:t>
      </w:r>
    </w:p>
    <w:p w:rsidR="00AD529D" w:rsidRDefault="00AD52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52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29D" w:rsidRDefault="00AD52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29D" w:rsidRDefault="00AD529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РТ</w:t>
            </w:r>
          </w:p>
          <w:p w:rsidR="00AD529D" w:rsidRDefault="00AD52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22.08.2012 </w:t>
            </w:r>
            <w:hyperlink r:id="rId5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29.11.2012 </w:t>
            </w:r>
            <w:hyperlink r:id="rId6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AD529D" w:rsidRDefault="00AD52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27.07.2016 </w:t>
            </w:r>
            <w:hyperlink r:id="rId7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28.04.2018 </w:t>
            </w:r>
            <w:hyperlink r:id="rId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AD529D" w:rsidRDefault="00AD52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23.01.2019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529D" w:rsidRDefault="00AD529D">
      <w:pPr>
        <w:pStyle w:val="ConsPlusNormal"/>
      </w:pPr>
    </w:p>
    <w:p w:rsidR="00AD529D" w:rsidRDefault="00AD529D">
      <w:pPr>
        <w:pStyle w:val="ConsPlusNormal"/>
        <w:ind w:firstLine="540"/>
        <w:jc w:val="both"/>
      </w:pPr>
      <w:r>
        <w:t>Правительство Республики Тыва постановляет: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финансирования мероприятий по содействию занятости населения.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2012 г.</w:t>
      </w:r>
    </w:p>
    <w:p w:rsidR="00AD529D" w:rsidRDefault="00AD529D">
      <w:pPr>
        <w:pStyle w:val="ConsPlusNormal"/>
      </w:pPr>
    </w:p>
    <w:p w:rsidR="00AD529D" w:rsidRDefault="00AD529D">
      <w:pPr>
        <w:pStyle w:val="ConsPlusNormal"/>
        <w:jc w:val="right"/>
      </w:pPr>
      <w:r>
        <w:t>Председатель Правительства</w:t>
      </w:r>
    </w:p>
    <w:p w:rsidR="00AD529D" w:rsidRDefault="00AD529D">
      <w:pPr>
        <w:pStyle w:val="ConsPlusNormal"/>
        <w:jc w:val="right"/>
      </w:pPr>
      <w:r>
        <w:t>Республики Тыва</w:t>
      </w:r>
    </w:p>
    <w:p w:rsidR="00AD529D" w:rsidRDefault="00AD529D">
      <w:pPr>
        <w:pStyle w:val="ConsPlusNormal"/>
        <w:jc w:val="right"/>
      </w:pPr>
      <w:r>
        <w:t>Ш.КАРА-ООЛ</w:t>
      </w:r>
    </w:p>
    <w:p w:rsidR="00AD529D" w:rsidRDefault="00AD529D">
      <w:pPr>
        <w:pStyle w:val="ConsPlusNormal"/>
      </w:pPr>
    </w:p>
    <w:p w:rsidR="00AD529D" w:rsidRDefault="00AD529D">
      <w:pPr>
        <w:pStyle w:val="ConsPlusNormal"/>
      </w:pPr>
    </w:p>
    <w:p w:rsidR="00AD529D" w:rsidRDefault="00AD529D">
      <w:pPr>
        <w:pStyle w:val="ConsPlusNormal"/>
      </w:pPr>
    </w:p>
    <w:p w:rsidR="00AD529D" w:rsidRDefault="00AD529D">
      <w:pPr>
        <w:pStyle w:val="ConsPlusNormal"/>
      </w:pPr>
    </w:p>
    <w:p w:rsidR="00AD529D" w:rsidRDefault="00AD529D">
      <w:pPr>
        <w:pStyle w:val="ConsPlusNormal"/>
      </w:pPr>
    </w:p>
    <w:p w:rsidR="00AD529D" w:rsidRDefault="00AD529D">
      <w:pPr>
        <w:pStyle w:val="ConsPlusNormal"/>
        <w:jc w:val="right"/>
        <w:outlineLvl w:val="0"/>
      </w:pPr>
      <w:r>
        <w:t>Утверждено</w:t>
      </w:r>
    </w:p>
    <w:p w:rsidR="00AD529D" w:rsidRDefault="00AD529D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AD529D" w:rsidRDefault="00AD529D">
      <w:pPr>
        <w:pStyle w:val="ConsPlusNormal"/>
        <w:jc w:val="right"/>
      </w:pPr>
      <w:r>
        <w:t>Республики Тыва</w:t>
      </w:r>
    </w:p>
    <w:p w:rsidR="00AD529D" w:rsidRDefault="00AD529D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декабря 2011 г. N 782</w:t>
      </w:r>
    </w:p>
    <w:p w:rsidR="00AD529D" w:rsidRDefault="00AD529D">
      <w:pPr>
        <w:pStyle w:val="ConsPlusNormal"/>
      </w:pPr>
    </w:p>
    <w:p w:rsidR="00AD529D" w:rsidRDefault="00AD529D">
      <w:pPr>
        <w:pStyle w:val="ConsPlusTitle"/>
        <w:jc w:val="center"/>
      </w:pPr>
      <w:bookmarkStart w:id="0" w:name="P32"/>
      <w:bookmarkEnd w:id="0"/>
      <w:r>
        <w:t>ПОЛОЖЕНИЕ</w:t>
      </w:r>
    </w:p>
    <w:p w:rsidR="00AD529D" w:rsidRDefault="00AD529D">
      <w:pPr>
        <w:pStyle w:val="ConsPlusTitle"/>
        <w:jc w:val="center"/>
      </w:pPr>
      <w:r>
        <w:t>О ПОРЯДКЕ ФИНАНСИРОВАНИЯ МЕРОПРИЯТИЙ</w:t>
      </w:r>
    </w:p>
    <w:p w:rsidR="00AD529D" w:rsidRDefault="00AD529D">
      <w:pPr>
        <w:pStyle w:val="ConsPlusTitle"/>
        <w:jc w:val="center"/>
      </w:pPr>
      <w:r>
        <w:t>ПО СОДЕЙСТВИЮ ЗАНЯТОСТИ НАСЕЛЕНИЯ</w:t>
      </w:r>
    </w:p>
    <w:p w:rsidR="00AD529D" w:rsidRDefault="00AD52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52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29D" w:rsidRDefault="00AD52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29D" w:rsidRDefault="00AD529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РТ</w:t>
            </w:r>
          </w:p>
          <w:p w:rsidR="00AD529D" w:rsidRDefault="00AD52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22.08.2012 </w:t>
            </w:r>
            <w:hyperlink r:id="rId10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29.11.2012 </w:t>
            </w:r>
            <w:hyperlink r:id="rId11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AD529D" w:rsidRDefault="00AD52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27.07.2016 </w:t>
            </w:r>
            <w:hyperlink r:id="rId12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28.04.2018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AD529D" w:rsidRDefault="00AD52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23.01.2019 </w:t>
            </w:r>
            <w:hyperlink r:id="rId14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529D" w:rsidRDefault="00AD529D">
      <w:pPr>
        <w:pStyle w:val="ConsPlusNormal"/>
      </w:pPr>
    </w:p>
    <w:p w:rsidR="00AD529D" w:rsidRDefault="00AD529D">
      <w:pPr>
        <w:pStyle w:val="ConsPlusTitle"/>
        <w:jc w:val="center"/>
        <w:outlineLvl w:val="1"/>
      </w:pPr>
      <w:r>
        <w:t>I. Общие положения</w:t>
      </w:r>
    </w:p>
    <w:p w:rsidR="00AD529D" w:rsidRDefault="00AD529D">
      <w:pPr>
        <w:pStyle w:val="ConsPlusNormal"/>
      </w:pPr>
    </w:p>
    <w:p w:rsidR="00AD529D" w:rsidRDefault="00AD529D">
      <w:pPr>
        <w:pStyle w:val="ConsPlusNormal"/>
        <w:ind w:firstLine="540"/>
        <w:jc w:val="both"/>
      </w:pPr>
      <w:r>
        <w:t>1. Настоящее Положение устанавливает порядок финансового обеспечения обязательств Республики Тыва по содействию занятости населения.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lastRenderedPageBreak/>
        <w:t>2. Финансовое обеспечение обязательств Республики Тыва на реализацию мероприятий по содействию занятости населения осуществляется за счет средств республиканского бюджета в пределах лимитов бюджетных обязательств и объемов финансирования расходов, предусмотренных в установленном порядке Министерству труда и социальной политики Республики Тыва (далее - Минтруд Республики Тыва).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РТ от 29.11.2012 </w:t>
      </w:r>
      <w:hyperlink r:id="rId15" w:history="1">
        <w:r>
          <w:rPr>
            <w:color w:val="0000FF"/>
          </w:rPr>
          <w:t>N 652</w:t>
        </w:r>
      </w:hyperlink>
      <w:r>
        <w:t xml:space="preserve">, от 28.04.2018 </w:t>
      </w:r>
      <w:hyperlink r:id="rId16" w:history="1">
        <w:r>
          <w:rPr>
            <w:color w:val="0000FF"/>
          </w:rPr>
          <w:t>N 232</w:t>
        </w:r>
      </w:hyperlink>
      <w:r>
        <w:t>)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3. Минтруд Республики Тыва является главным распорядителем средств республиканского бюджета, предусмотренных на финансовое обеспечение обязательств Республики Тыва по содействию занятости населения и социальной поддержке безработных граждан.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РТ от 29.11.2012 </w:t>
      </w:r>
      <w:hyperlink r:id="rId17" w:history="1">
        <w:r>
          <w:rPr>
            <w:color w:val="0000FF"/>
          </w:rPr>
          <w:t>N 652</w:t>
        </w:r>
      </w:hyperlink>
      <w:r>
        <w:t xml:space="preserve">, от 28.04.2018 </w:t>
      </w:r>
      <w:hyperlink r:id="rId18" w:history="1">
        <w:r>
          <w:rPr>
            <w:color w:val="0000FF"/>
          </w:rPr>
          <w:t>N 232</w:t>
        </w:r>
      </w:hyperlink>
      <w:r>
        <w:t>)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Государственные казенные учреждения службы занятости (центры занятости населения) (далее - центры занятости) являются получателями средств республиканского бюджета на финансовое обеспечение указанных обязательств Республики Тыва.</w:t>
      </w:r>
    </w:p>
    <w:p w:rsidR="00AD529D" w:rsidRDefault="00AD529D">
      <w:pPr>
        <w:pStyle w:val="ConsPlusNormal"/>
      </w:pPr>
    </w:p>
    <w:p w:rsidR="00AD529D" w:rsidRDefault="00AD529D">
      <w:pPr>
        <w:pStyle w:val="ConsPlusTitle"/>
        <w:jc w:val="center"/>
        <w:outlineLvl w:val="1"/>
      </w:pPr>
      <w:r>
        <w:t>II. Порядок расходования средств республиканского</w:t>
      </w:r>
    </w:p>
    <w:p w:rsidR="00AD529D" w:rsidRDefault="00AD529D">
      <w:pPr>
        <w:pStyle w:val="ConsPlusTitle"/>
        <w:jc w:val="center"/>
      </w:pPr>
      <w:proofErr w:type="gramStart"/>
      <w:r>
        <w:t>бюджета</w:t>
      </w:r>
      <w:proofErr w:type="gramEnd"/>
      <w:r>
        <w:t xml:space="preserve"> на реализацию мероприятий</w:t>
      </w:r>
    </w:p>
    <w:p w:rsidR="00AD529D" w:rsidRDefault="00AD529D">
      <w:pPr>
        <w:pStyle w:val="ConsPlusTitle"/>
        <w:jc w:val="center"/>
      </w:pPr>
      <w:proofErr w:type="gramStart"/>
      <w:r>
        <w:t>по</w:t>
      </w:r>
      <w:proofErr w:type="gramEnd"/>
      <w:r>
        <w:t xml:space="preserve"> содействию занятости населения</w:t>
      </w:r>
    </w:p>
    <w:p w:rsidR="00AD529D" w:rsidRDefault="00AD529D">
      <w:pPr>
        <w:pStyle w:val="ConsPlusNormal"/>
      </w:pPr>
    </w:p>
    <w:p w:rsidR="00AD529D" w:rsidRDefault="00AD529D">
      <w:pPr>
        <w:pStyle w:val="ConsPlusNormal"/>
        <w:ind w:firstLine="540"/>
        <w:jc w:val="both"/>
      </w:pPr>
      <w:r>
        <w:t>4. Финансовое обеспечение обязательств Республики Тыва по содействию занятости населения осуществляется в пределах лимитов бюджетных обязательств по следующим направлениям: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РТ от 29.11.2012 </w:t>
      </w:r>
      <w:hyperlink r:id="rId19" w:history="1">
        <w:r>
          <w:rPr>
            <w:color w:val="0000FF"/>
          </w:rPr>
          <w:t>N 652</w:t>
        </w:r>
      </w:hyperlink>
      <w:r>
        <w:t xml:space="preserve">, от 28.04.2018 </w:t>
      </w:r>
      <w:hyperlink r:id="rId20" w:history="1">
        <w:r>
          <w:rPr>
            <w:color w:val="0000FF"/>
          </w:rPr>
          <w:t>N 232</w:t>
        </w:r>
      </w:hyperlink>
      <w:r>
        <w:t>)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4.1. Организация временного трудоустройства несовершеннолетних граждан в возрасте от 14 до 18 лет, где отражаются расходы на: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1" w:name="P57"/>
      <w:bookmarkEnd w:id="1"/>
      <w:proofErr w:type="gramStart"/>
      <w:r>
        <w:t>а</w:t>
      </w:r>
      <w:proofErr w:type="gramEnd"/>
      <w:r>
        <w:t>) подготовку и издание информационных материалов о планируемых мерах по организации трудоустройства несовершеннолетних граждан, изготовление наглядной информации, размещение материалов в средствах массовой информации;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2" w:name="P58"/>
      <w:bookmarkEnd w:id="2"/>
      <w:proofErr w:type="gramStart"/>
      <w:r>
        <w:t>б</w:t>
      </w:r>
      <w:proofErr w:type="gramEnd"/>
      <w:r>
        <w:t>) материальную поддержку несовершеннолетних граждан на период их временного трудоустройства в размере не ниже минимальной величины пособия по безработице и не выше полуторакратной минимальной величины пособия по безработице, увеличенных на размер районного коэффициента;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3" w:name="P59"/>
      <w:bookmarkEnd w:id="3"/>
      <w:proofErr w:type="gramStart"/>
      <w:r>
        <w:t>в</w:t>
      </w:r>
      <w:proofErr w:type="gramEnd"/>
      <w:r>
        <w:t>) транспортные расходы по доставке несовершеннолетних граждан к месту проведения работ и обратно;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оплату комиссионного вознаграждения Сберегательному банку Российской Федерации (далее - Сбербанк России) за осуществление выплаты материальной поддержки в период временного трудоустройства несовершеннолетних граждан в возрасте от 14 до 18 лет, (или) другим коммерческим банкам и (или) оплату услуг организациям федеральной почтовой связи.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4" w:name="P61"/>
      <w:bookmarkEnd w:id="4"/>
      <w:r>
        <w:t>4.2. Организация ярмарок вакансий и учебных рабочих мест, где отражаются расходы на: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подготовку, издание и размещение информационных материалов о деятельности Минтруда Республики Тыва и центров занятости (оформление наглядной информации, изготовление или аренда рекламных щитов, оформление помещения, тиражирование рекламно-информационных и методических материалов, приобретение специальных периодических изданий по вопросам трудоустройства, размещение материалов в средствах массовой информации, оплата типографских расходов);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РТ от 28.04.2018 N 232)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аренду помещений на время проведения мероприятий, хранение материалов;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>) транспортные расходы по доставке специалистов до места проведения мероприятий и обратно, перевозке оборудования и информационных материалов;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приобретение канцелярских товаров, аренду каналов связи (включая информационно-телекоммуникационную сеть "Интернет"), использование услуг почтовой связи.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РТ от 22.08.2012 N 464)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5" w:name="P68"/>
      <w:bookmarkEnd w:id="5"/>
      <w:r>
        <w:t>4.3. Информирование населения и работодателей о положении на рынке труда, где отражаются расходы на: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подготовку и издание справочных и информационных материалов, оформление наглядной информации, изготовление или аренду рекламных щитов, тиражирование рекламно-информационных материалов по информированию населения и работодателей о положении на рынке труда, спросе на рабочую силу и ее предложении, размещение материалов в средствах массовой информации, оплату типографских расходов;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аренду помещений на время проведения мероприятий, оборудования, мебели, каналов связи (включая информационно-телекоммуникационную сеть "Интернет") для организации специализированных консультационных пунктов, включая временные консультационные пункты для проведения консультаций увольняемых работников, транспортные расходы;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РТ от 22.08.2012 N 464)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приобретение и доставку печатной продукции по информированию населения и работодателей о положении на рынке труда, расходных материалов, перевозку информационного оборудования и информационных материалов;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проведение консультаций увольняемых работников;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проведение консультаций для несовершеннолетних граждан в возрасте от 14 до 18 лет;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услуги каналов связи (включая информационно-телекоммуникационную сеть "Интернет"), использование услуг почтовой связи.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РТ от 22.08.2012 N 464)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4.4. Организация оплачиваемых общественных работ, где отражаются расходы на: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6" w:name="P78"/>
      <w:bookmarkEnd w:id="6"/>
      <w:proofErr w:type="gramStart"/>
      <w:r>
        <w:t>а</w:t>
      </w:r>
      <w:proofErr w:type="gramEnd"/>
      <w:r>
        <w:t>) размещение материалов о планируемых мерах по организации общественных работ в средствах массовой информации, разработку и издание специальных информационных изданий, изготовление стендов;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7" w:name="P79"/>
      <w:bookmarkEnd w:id="7"/>
      <w:proofErr w:type="gramStart"/>
      <w:r>
        <w:t>б</w:t>
      </w:r>
      <w:proofErr w:type="gramEnd"/>
      <w:r>
        <w:t>) материальную поддержку безработных граждан, принимающих участие в общественных работах, в размере не ниже минимальной величины пособия по безработице и не выше двукратной минимальной величины пособия по безработице, увеличенных на размер районного коэффициента;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8" w:name="P80"/>
      <w:bookmarkEnd w:id="8"/>
      <w:proofErr w:type="gramStart"/>
      <w:r>
        <w:t>в</w:t>
      </w:r>
      <w:proofErr w:type="gramEnd"/>
      <w:r>
        <w:t>) транспортные расходы по доставке граждан к месту проведения общественных работ и обратно;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оплату комиссионного вознаграждения Сбербанку России за осуществление выплаты материальной поддержки безработным гражданам, принимающим участие в общественных работах, (или) другим коммерческим банкам и (или) оплату услуг организациям федеральной почтовой связи.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4.5. Организация временного трудоустройства безработных, особо нуждающихся в социальной защите, и граждан, испытывающих трудности в поиске работы, где отражаются расходы на: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9" w:name="P83"/>
      <w:bookmarkEnd w:id="9"/>
      <w:proofErr w:type="gramStart"/>
      <w:r>
        <w:lastRenderedPageBreak/>
        <w:t>а</w:t>
      </w:r>
      <w:proofErr w:type="gramEnd"/>
      <w:r>
        <w:t>) подготовку и издание информационных материалов, изготовление наглядной информации, размещение материалов в средствах массовой информации;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10" w:name="P84"/>
      <w:bookmarkEnd w:id="10"/>
      <w:proofErr w:type="gramStart"/>
      <w:r>
        <w:t>б</w:t>
      </w:r>
      <w:proofErr w:type="gramEnd"/>
      <w:r>
        <w:t>) материальную поддержку безработных граждан, испытывающих трудности в поиске работы, на период их временного трудоустройства в размере не ниже минимальной величины пособия по безработице и не выше двукратной минимальной величины пособия по безработице, увеличенных на размер районного коэффициента;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11" w:name="P85"/>
      <w:bookmarkEnd w:id="11"/>
      <w:proofErr w:type="gramStart"/>
      <w:r>
        <w:t>в</w:t>
      </w:r>
      <w:proofErr w:type="gramEnd"/>
      <w:r>
        <w:t>) транспортные расходы по доставке безработных граждан, испытывающих трудности в поиске работы, к месту проведения работ и обратно;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оплату комиссионного вознаграждения Сбербанку России за осуществление выплаты материальной поддержки безработным гражданам, испытывающим трудности в поиске работы, в период их временного трудоустройства, (или) другим коммерческим банкам и (или) оплату услуг организациям федеральной почтовой связи.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4.6. Социальная адаптация безработных граждан на рынке труда, где отражаются расходы на: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12" w:name="P88"/>
      <w:bookmarkEnd w:id="12"/>
      <w:proofErr w:type="gramStart"/>
      <w:r>
        <w:t>а</w:t>
      </w:r>
      <w:proofErr w:type="gramEnd"/>
      <w:r>
        <w:t>) подготовку и издание информационных и методических материалов, изготовление наглядной информации, периодических изданий по вопросам трудоустройства;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13" w:name="P89"/>
      <w:bookmarkEnd w:id="13"/>
      <w:proofErr w:type="gramStart"/>
      <w:r>
        <w:t>б</w:t>
      </w:r>
      <w:proofErr w:type="gramEnd"/>
      <w:r>
        <w:t>) приобретение оборудования в соответствии с технологиями реализации мероприятий по социальной адаптации на рынке труда (компьютеров, средств электронно-вычислительной техники, программного обеспечения, оборудования локальных и информационных сетей, включая информационно-телекоммуникационную сеть "Интернет", оргтехники, аудио- и видеотехники), канцелярских товаров;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РТ от 22.08.2012 N 464)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14" w:name="P91"/>
      <w:bookmarkEnd w:id="14"/>
      <w:proofErr w:type="gramStart"/>
      <w:r>
        <w:t>в</w:t>
      </w:r>
      <w:proofErr w:type="gramEnd"/>
      <w:r>
        <w:t>) аренду помещений на время проведения мероприятий, мебели, информационных стендов, каналов связи (включая информационно-телекоммуникационную сеть "Интернет"), оборудования (компьютеров, программного обеспечения, локальных и информационных сетей, оргтехники, аудио- и видеотехники);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РТ от 22.08.2012 N 464)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оказание услуг специалистами, привлекаемыми для реализации мероприятий по социальной адаптации безработных граждан.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4.7. Оказание гражданам, признанным в установленном порядке безработными, и гражданам, прошедшим профессиональное обучение или получившим дополнительное профессиональное образование, финансовой помощи в случае их регистрации в качестве юридического лица, индивидуального предпринимателя либо крестьянского (фермерского) хозяйства (далее - самозанятости), где отражаются расходы на: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РТ от 27.07.2016 N 329)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15" w:name="P96"/>
      <w:bookmarkEnd w:id="15"/>
      <w:proofErr w:type="gramStart"/>
      <w:r>
        <w:t>а</w:t>
      </w:r>
      <w:proofErr w:type="gramEnd"/>
      <w:r>
        <w:t>) подготовку и издание справочно-информационных материалов для информирования о возможностях организации самозанятости безработных граждан, изготовление наглядной информации, приобретение учебных пособий;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16" w:name="P97"/>
      <w:bookmarkEnd w:id="16"/>
      <w:proofErr w:type="gramStart"/>
      <w:r>
        <w:t>б</w:t>
      </w:r>
      <w:proofErr w:type="gramEnd"/>
      <w:r>
        <w:t>) предоставление организационно-консультационных услуг безработным гражданам по вопросам организации самозанятости безработных граждан (проведение тестирования, содействие в подготовке бизнес-планов, проведение экспертизы, предоставление возможности использования каналов связи и средств оргтехники);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оказание финансовой помощи безработным гражданам и гражданам, прошедшим профессиональное обучение или получившим дополнительное профессиональное образование, на подготовку документов, предоставляемых при государственной регистрации юридических лиц </w:t>
      </w:r>
      <w:r>
        <w:lastRenderedPageBreak/>
        <w:t>и индивидуальных предпринимателей, оплату государственной пошлины, оплату нотариальных действий и услуг правового и технического характера, подготовку бизнес-плана, приобретение бланочной документации, изготовление печатей, штампов. Указанные расходы могут производиться до истечения 30 дней с даты внесения записи в Единый государственный реестр юридических лиц или Единый государственный реестр индивидуальных предпринимателей.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РТ от 27.07.2016 N 329)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4.8. 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впервые, где отражаются расходы на: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17" w:name="P101"/>
      <w:bookmarkEnd w:id="17"/>
      <w:proofErr w:type="gramStart"/>
      <w:r>
        <w:t>а</w:t>
      </w:r>
      <w:proofErr w:type="gramEnd"/>
      <w:r>
        <w:t>) подготовку и издание информационных материалов, изготовление наглядной информации, размещение материалов в средствах массовой информации;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18" w:name="P102"/>
      <w:bookmarkEnd w:id="18"/>
      <w:proofErr w:type="gramStart"/>
      <w:r>
        <w:t>б</w:t>
      </w:r>
      <w:proofErr w:type="gramEnd"/>
      <w:r>
        <w:t>) материальную поддержку безработных граждан данной категории на период их временного трудоустройства в размере не ниже минимальной величины пособия по безработице и не выше двукратной минимальной величины пособия по безработице, увеличенных на размер районного коэффициента;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оплату комиссионного вознаграждения Сбербанку России за осуществление выплаты материальной поддержки безработным гражданам в возрасте от 18 до 20 лет из числа выпускников учреждений начального и среднего профессионального образования, ищущих работу впервые, (или) другим коммерческим банкам и (или) оплату услуг организациям федеральной почтовой связи.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19" w:name="P104"/>
      <w:bookmarkEnd w:id="19"/>
      <w:r>
        <w:t>4.9. Профессиональное обучение безработных граждан, включая обучение в другой местности, где отражаются расходы на: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оказание образовательных услуг по теоретическому и производственному обучению (производственной практике), стажировке;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оплату труда членов комиссий по аттестации лиц, закончивших обучение;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оплату за квалификационные экзамены при получении поднадзорных профессий;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оплату за получение, при необходимости, лицензии на осуществление деятельности по приобретенной профессии, специальности;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оплату за разработку, приобретение, изготовление, экспертизу учебных планов и программ, учебно-методических материалов, технологий и средств обучения;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оплату за аренду (на время проведения обучения) и содержание необходимых для обучения учебно-производственных площадей, приобретение оборудования, инструментов, приспособлений, сырья, других материальных ресурсов, необходимых для учебного процесса;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оплату, при необходимости, стоимости проезда (до места обучения и обратно), суточных расходов за время следования к месту обучения и обратно и расходов, связанных с проживанием граждан, направленных центром занятости на профессиональное обучение в другую местность;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РТ от 22.08.2012 N 464)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оплату за медицинское освидетельствование при направлении на профессиональное обучение в соответствии с перечнем профессий, специальностей, требующих медицинского освидетельствования;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 xml:space="preserve">) оплату, при необходимости, спецодежды, спецобуви и других средств индивидуальной защиты, а также спецпитания в период профессионального обучения граждан по направлению </w:t>
      </w:r>
      <w:r>
        <w:lastRenderedPageBreak/>
        <w:t>центра занятости.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20" w:name="P115"/>
      <w:bookmarkEnd w:id="20"/>
      <w:r>
        <w:t>4.10. Профессиональная ориентация, где отражаются расходы на: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оказание услуг по профессиональной ориентации граждан и психологической поддержке безработных граждан;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разработку, изготовление, тиражирование профинформационных материалов, разработку и приобретение методического обеспечения профориентационной деятельности, специальной литературы, проведение профориентационных, психологических, социологических обследований;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аренду помещения на время проведения мероприятия, мебели, информационных стендов, каналов связи (включая информационно-телекоммуникационную сеть "Интернет"), оборудования (компьютеров, локальных и информационных сетей, аудио- и видеотехники), использование услуг почтовой связи.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РТ от 22.08.2012 N 464)</w:t>
      </w:r>
    </w:p>
    <w:p w:rsidR="00AD529D" w:rsidRDefault="00AD529D">
      <w:pPr>
        <w:pStyle w:val="ConsPlusNormal"/>
        <w:spacing w:before="220"/>
        <w:ind w:firstLine="540"/>
        <w:jc w:val="both"/>
      </w:pPr>
      <w:bookmarkStart w:id="21" w:name="P120"/>
      <w:bookmarkEnd w:id="21"/>
      <w:r>
        <w:t>4.11. Профессиональное обучение женщин в период отпуска по уходу за ребенком до достижения им возраста трех лет, где отражаются расходы на: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оказание образовательных услуг по теоретическому и производственному обучению (производственной практике), стажировке;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оплату труда членов комиссий по аттестации лиц, закончивших обучение;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оплату за квалификационные экзамены при получении поднадзорных профессий;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оплату за получение, при необходимости, лицензии на осуществление деятельности по приобретенной профессии, специальности;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оплату за разработку, приобретение, изготовление, экспертизу учебных планов и программ, учебно-методических материалов, технологий и средств обучения;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оплату за аренду (на время проведения обучения) и содержание необходимых для обучения учебно-производственных площадей, приобретение оборудования, инструментов, приспособлений, сырья, других материальных ресурсов, необходимых для учебного процесса;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оплату, при необходимости, стоимости проезда (до места обучения и обратно), суточных расходов за время следования к месту обучения и обратно и расходов, связанных с проживанием граждан, направленных центром занятости на профессиональное обучение в другую местность;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РТ от 22.08.2012 N 464)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оплату за медицинское освидетельствование при направлении на профессиональное обучение в соответствии с перечнем профессий, специальностей, требующих медицинского освидетельствования;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оплату, при необходимости, спецодежды, спецобуви и других средств индивидуальной защиты, а также спецпитания в период профессионального обучения граждан по направлению центра занятости.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4.12.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Центры занятости содействуют безработным гражданам в переезде в другую местность для временного трудоустройства по имеющейся у них профессии (специальности).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lastRenderedPageBreak/>
        <w:t>Центры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4.12.1.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 виде компенсации расходов, понесенных безработными гражданами, включающая: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оплату стоимости проезда к месту работы и обратно, за исключением случаев, когда переезд работника осуществляется за счет средств работодателя, в размере фактических расходов, подтвержденных проездными документами, но не выше стоимости проезда: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железнодорожным</w:t>
      </w:r>
      <w:proofErr w:type="gramEnd"/>
      <w:r>
        <w:t xml:space="preserve"> транспортом - в плацкартном вагоне пассажирского поезда; воздушным транспортом - в салоне экономического (низшего) класса самолетов (в местностях, не имеющих железнодорожного и автомобильного видов сообщения);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автомобильным</w:t>
      </w:r>
      <w:proofErr w:type="gramEnd"/>
      <w:r>
        <w:t xml:space="preserve"> транспортом - в автобусах междугородного сообщения;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суточные расходы за каждый день нахождения в пути следования к месту работы и обратно;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оплату найма жилого помещения, за исключением случаев, когда работодатель предоставляет работнику жилое помещение,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расходы, - 12 рублей в сутки.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4.12.2.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 виде компенсации расходов, понесенных безработными гражданами, включающая: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оплату стоимости проезда безработного гражданина и членов его семьи к новому месту жительства в размере фактических расходов, подтвержденных проездными документами, но не выше стоимости проезда: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железнодорожным</w:t>
      </w:r>
      <w:proofErr w:type="gramEnd"/>
      <w:r>
        <w:t xml:space="preserve"> транспортом - в плацкартном вагоне пассажирского поезда;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воздушным</w:t>
      </w:r>
      <w:proofErr w:type="gramEnd"/>
      <w:r>
        <w:t xml:space="preserve"> транспортом - в салоне экономического (низшего) класса самолетов (в местностях, не имеющих железнодорожного и автомобильного видов сообщения);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автомобильным</w:t>
      </w:r>
      <w:proofErr w:type="gramEnd"/>
      <w:r>
        <w:t xml:space="preserve"> транспортом - в автобусах междугородного сообщения;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расходы по провозу имущества (весом до 500 килограммов) безработного гражданина к месту переселения железнодорожным, водным и автомобильным транспортом - в размере фактических расходов, но не выше тарифов, предусмотренных для перевозки грузов, багажа, грузобагажа железнодорожным транспортом;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суточные расходы за время следования к новому месту жительства;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выплату единовременного денежного пособия на каждого члена семьи в размере 500 рублей.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4.12.3. Гражданин обязан вернуть полностью средства, выплаченные ему в качестве компенсации, в случае если он: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без уважительной причины не явился на работу или отказался приступить к работе согласно заключенному договору;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до окончания срока работы, предусмотренного трудовым договором, а при отсутствии определенного срока - до истечения одного года работы уволился по собственному желанию (кроме случаев увольнения, обусловленного невозможностью продолжения работы)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4.12.4. Для получения компенсации безработный гражданин, направленный на работу, после приема на работу подает в центр занятости по новому месту жительства заявление с указанием почтового адреса получателя компенсации, реквизитов счета, открытого им в Сбербанке России, (или) в другом коммерческом банке, к которому прилагаются следующие документы: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копия</w:t>
      </w:r>
      <w:proofErr w:type="gramEnd"/>
      <w:r>
        <w:t xml:space="preserve"> трудового договора, заключенного гражданином с работодателем в соответствии с направлением на работу в другую местность;</w:t>
      </w:r>
    </w:p>
    <w:p w:rsidR="00AD529D" w:rsidRDefault="00AD529D">
      <w:pPr>
        <w:pStyle w:val="ConsPlusNormal"/>
        <w:spacing w:before="220"/>
        <w:ind w:firstLine="540"/>
        <w:jc w:val="both"/>
      </w:pPr>
      <w:proofErr w:type="gramStart"/>
      <w:r>
        <w:t>документы</w:t>
      </w:r>
      <w:proofErr w:type="gramEnd"/>
      <w:r>
        <w:t>, подтверждающие сведения о расходах по переезду или переселению к месту работы, провозу имущества на новое место жительства.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4.12.5. Центр занятости производит оплату комиссионного вознаграждения Сбербанку России, (или) другим коммерческим банкам за осуществление выплат безработным гражданам компенсации материальных затрат в связи с направлением на работу в другую местность по предложению органов службы занятости и (или) оплату услуг организациям федеральной почтовой связи.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4.13. Содействие в трудоустройстве лиц, освободившихся из мест лишения свободы, находящихся в учреждениях исполнения наказания, где отражаются расходы на приобретение оборудования форматно-раскроечного станка, петельной машины и аппарата для производства макаронных изделий.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4.13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РТ от 23.01.2019 N 33)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5. Оплата обязательств Республики Тыва по содействию занятости населения осуществляется в соответствии с договорами (контрактами), заключаемыми центрами занятости с юридическими или физическими лицами в соответствии с законодательством Российской Федерации.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 xml:space="preserve">6. Заключение центрами занятости договоров (контрактов) с юридическими или физическими лицами по мероприятиям, предусмотренным </w:t>
      </w:r>
      <w:hyperlink w:anchor="P57" w:history="1">
        <w:r>
          <w:rPr>
            <w:color w:val="0000FF"/>
          </w:rPr>
          <w:t>подпунктами а</w:t>
        </w:r>
      </w:hyperlink>
      <w:r>
        <w:t xml:space="preserve">) и </w:t>
      </w:r>
      <w:hyperlink w:anchor="P59" w:history="1">
        <w:r>
          <w:rPr>
            <w:color w:val="0000FF"/>
          </w:rPr>
          <w:t>в) пункта 4.1</w:t>
        </w:r>
      </w:hyperlink>
      <w:r>
        <w:t xml:space="preserve">, </w:t>
      </w:r>
      <w:hyperlink w:anchor="P61" w:history="1">
        <w:r>
          <w:rPr>
            <w:color w:val="0000FF"/>
          </w:rPr>
          <w:t>пунктами 4.2</w:t>
        </w:r>
      </w:hyperlink>
      <w:r>
        <w:t xml:space="preserve"> и </w:t>
      </w:r>
      <w:hyperlink w:anchor="P68" w:history="1">
        <w:r>
          <w:rPr>
            <w:color w:val="0000FF"/>
          </w:rPr>
          <w:t>4.3</w:t>
        </w:r>
      </w:hyperlink>
      <w:r>
        <w:t xml:space="preserve">, </w:t>
      </w:r>
      <w:hyperlink w:anchor="P78" w:history="1">
        <w:r>
          <w:rPr>
            <w:color w:val="0000FF"/>
          </w:rPr>
          <w:t>подпунктами а</w:t>
        </w:r>
      </w:hyperlink>
      <w:r>
        <w:t xml:space="preserve">) и </w:t>
      </w:r>
      <w:hyperlink w:anchor="P80" w:history="1">
        <w:r>
          <w:rPr>
            <w:color w:val="0000FF"/>
          </w:rPr>
          <w:t>в) пункта 4.4</w:t>
        </w:r>
      </w:hyperlink>
      <w:r>
        <w:t xml:space="preserve">, </w:t>
      </w:r>
      <w:hyperlink w:anchor="P83" w:history="1">
        <w:r>
          <w:rPr>
            <w:color w:val="0000FF"/>
          </w:rPr>
          <w:t>подпунктами а</w:t>
        </w:r>
      </w:hyperlink>
      <w:r>
        <w:t xml:space="preserve">) и </w:t>
      </w:r>
      <w:hyperlink w:anchor="P85" w:history="1">
        <w:r>
          <w:rPr>
            <w:color w:val="0000FF"/>
          </w:rPr>
          <w:t>в) пункта 4.5</w:t>
        </w:r>
      </w:hyperlink>
      <w:r>
        <w:t xml:space="preserve">, </w:t>
      </w:r>
      <w:hyperlink w:anchor="P88" w:history="1">
        <w:r>
          <w:rPr>
            <w:color w:val="0000FF"/>
          </w:rPr>
          <w:t>подпунктами а</w:t>
        </w:r>
      </w:hyperlink>
      <w:r>
        <w:t xml:space="preserve">), </w:t>
      </w:r>
      <w:hyperlink w:anchor="P89" w:history="1">
        <w:r>
          <w:rPr>
            <w:color w:val="0000FF"/>
          </w:rPr>
          <w:t>б</w:t>
        </w:r>
      </w:hyperlink>
      <w:r>
        <w:t xml:space="preserve">) и </w:t>
      </w:r>
      <w:hyperlink w:anchor="P91" w:history="1">
        <w:r>
          <w:rPr>
            <w:color w:val="0000FF"/>
          </w:rPr>
          <w:t>в) пункта 4.6</w:t>
        </w:r>
      </w:hyperlink>
      <w:r>
        <w:t xml:space="preserve">, </w:t>
      </w:r>
      <w:hyperlink w:anchor="P96" w:history="1">
        <w:r>
          <w:rPr>
            <w:color w:val="0000FF"/>
          </w:rPr>
          <w:t>подпунктами а</w:t>
        </w:r>
      </w:hyperlink>
      <w:r>
        <w:t xml:space="preserve">) и </w:t>
      </w:r>
      <w:hyperlink w:anchor="P97" w:history="1">
        <w:r>
          <w:rPr>
            <w:color w:val="0000FF"/>
          </w:rPr>
          <w:t>б) пункта 4.7</w:t>
        </w:r>
      </w:hyperlink>
      <w:r>
        <w:t xml:space="preserve">, </w:t>
      </w:r>
      <w:hyperlink w:anchor="P101" w:history="1">
        <w:r>
          <w:rPr>
            <w:color w:val="0000FF"/>
          </w:rPr>
          <w:t>подпунктом а) пункта 4.8</w:t>
        </w:r>
      </w:hyperlink>
      <w:r>
        <w:t xml:space="preserve">, </w:t>
      </w:r>
      <w:hyperlink w:anchor="P104" w:history="1">
        <w:r>
          <w:rPr>
            <w:color w:val="0000FF"/>
          </w:rPr>
          <w:t>пунктом 4.9</w:t>
        </w:r>
      </w:hyperlink>
      <w:r>
        <w:t xml:space="preserve">, </w:t>
      </w:r>
      <w:hyperlink w:anchor="P115" w:history="1">
        <w:r>
          <w:rPr>
            <w:color w:val="0000FF"/>
          </w:rPr>
          <w:t>пунктом 4.10</w:t>
        </w:r>
      </w:hyperlink>
      <w:r>
        <w:t xml:space="preserve">, </w:t>
      </w:r>
      <w:hyperlink w:anchor="P120" w:history="1">
        <w:r>
          <w:rPr>
            <w:color w:val="0000FF"/>
          </w:rPr>
          <w:t>пунктом 4.11</w:t>
        </w:r>
      </w:hyperlink>
      <w:r>
        <w:t xml:space="preserve"> настоящего Положения,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нужд.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 xml:space="preserve">7. Выплата материальной поддержки безработным гражданам, участвующим в общественных работах, безработным гражданам, испытывающим трудности в поиске работы, безработным гражданам в возрасте от 18 до 20 лет из числа выпускников учреждений начального и среднего профессионального образования, ищущим работу впервые, и несовершеннолетним гражданам в возрасте от 14 до 18 лет в период временного трудоустройства, предусмотренная </w:t>
      </w:r>
      <w:hyperlink w:anchor="P58" w:history="1">
        <w:r>
          <w:rPr>
            <w:color w:val="0000FF"/>
          </w:rPr>
          <w:t>подпунктом б) пункта 4.1</w:t>
        </w:r>
      </w:hyperlink>
      <w:r>
        <w:t xml:space="preserve">, </w:t>
      </w:r>
      <w:hyperlink w:anchor="P79" w:history="1">
        <w:r>
          <w:rPr>
            <w:color w:val="0000FF"/>
          </w:rPr>
          <w:t>подпунктом б) пункта 4.4</w:t>
        </w:r>
      </w:hyperlink>
      <w:r>
        <w:t xml:space="preserve">, </w:t>
      </w:r>
      <w:hyperlink w:anchor="P84" w:history="1">
        <w:r>
          <w:rPr>
            <w:color w:val="0000FF"/>
          </w:rPr>
          <w:t>подпунктом б) пункта 4.5</w:t>
        </w:r>
      </w:hyperlink>
      <w:r>
        <w:t xml:space="preserve">, </w:t>
      </w:r>
      <w:hyperlink w:anchor="P102" w:history="1">
        <w:r>
          <w:rPr>
            <w:color w:val="0000FF"/>
          </w:rPr>
          <w:t>подпунктом б) пункта 4.8</w:t>
        </w:r>
      </w:hyperlink>
      <w:r>
        <w:t xml:space="preserve"> настоящего Положения, производится Сбербанком России или другим коммерческим банком через его филиалы (отделения) в соответствии с договором (соглашением) на основании списков получателей материальной поддержки, подписанных уполномоченными лицами и удостоверенных оттисками печати центров занятости.</w:t>
      </w:r>
    </w:p>
    <w:p w:rsidR="00AD529D" w:rsidRDefault="00AD529D">
      <w:pPr>
        <w:pStyle w:val="ConsPlusNormal"/>
      </w:pPr>
    </w:p>
    <w:p w:rsidR="00AD529D" w:rsidRDefault="00AD529D">
      <w:pPr>
        <w:pStyle w:val="ConsPlusTitle"/>
        <w:jc w:val="center"/>
        <w:outlineLvl w:val="1"/>
      </w:pPr>
      <w:r>
        <w:t>III. Бухгалтерская отчетность и контроль</w:t>
      </w:r>
    </w:p>
    <w:p w:rsidR="00AD529D" w:rsidRDefault="00AD529D">
      <w:pPr>
        <w:pStyle w:val="ConsPlusNormal"/>
      </w:pPr>
    </w:p>
    <w:p w:rsidR="00AD529D" w:rsidRDefault="00AD529D">
      <w:pPr>
        <w:pStyle w:val="ConsPlusNormal"/>
        <w:ind w:firstLine="540"/>
        <w:jc w:val="both"/>
      </w:pPr>
      <w:r>
        <w:t xml:space="preserve">8. Минтруд Республики Тыва и центры занятости составляют и представляют бухгалтерскую </w:t>
      </w:r>
      <w:r>
        <w:lastRenderedPageBreak/>
        <w:t>отчетность в порядке, установленном Министерством финансов Российской Федерации и Министерством финансов Республики Тыва.</w:t>
      </w:r>
    </w:p>
    <w:p w:rsidR="00AD529D" w:rsidRDefault="00AD5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РТ от 28.04.2018 N 232)</w:t>
      </w:r>
    </w:p>
    <w:p w:rsidR="00AD529D" w:rsidRDefault="00AD529D">
      <w:pPr>
        <w:pStyle w:val="ConsPlusNormal"/>
        <w:spacing w:before="220"/>
        <w:ind w:firstLine="540"/>
        <w:jc w:val="both"/>
      </w:pPr>
      <w:r>
        <w:t>9. Контроль за целевым использованием средств республиканского бюджета, выделенных на финансирование мероприятий по содействию занятости населения, осуществляется Счетной палатой Республики Тыва, Службой по финансово-бюджетному надзору Республики Тыва. Контроль за целевым использованием средств субвенций из федерального бюджета, выделенных на финансирование мероприятий по социальной поддержке безработных граждан, осуществляется Федеральной службой по труду и занятости и Федеральной службой финансово-бюджетного надзора.</w:t>
      </w:r>
    </w:p>
    <w:p w:rsidR="00AD529D" w:rsidRDefault="00AD529D">
      <w:pPr>
        <w:pStyle w:val="ConsPlusNormal"/>
      </w:pPr>
    </w:p>
    <w:p w:rsidR="00AD529D" w:rsidRDefault="00AD529D">
      <w:pPr>
        <w:pStyle w:val="ConsPlusNormal"/>
      </w:pPr>
    </w:p>
    <w:p w:rsidR="00AD529D" w:rsidRDefault="00AD52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601" w:rsidRDefault="00786601">
      <w:bookmarkStart w:id="22" w:name="_GoBack"/>
      <w:bookmarkEnd w:id="22"/>
    </w:p>
    <w:sectPr w:rsidR="00786601" w:rsidSect="00D9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9D"/>
    <w:rsid w:val="00786601"/>
    <w:rsid w:val="00A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E6C8-1C95-45F4-978D-3556E5BE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1B26BFCBB30FD50545EC6D740317D3E0799A138AC9D95E30CF2B3BB66CF5DEFA717FFB84CB7AF0A14A59599225F1C7F01E9ED741AD32340B4C8P2n6C" TargetMode="External"/><Relationship Id="rId13" Type="http://schemas.openxmlformats.org/officeDocument/2006/relationships/hyperlink" Target="consultantplus://offline/ref=65D1B26BFCBB30FD50545EC6D740317D3E0799A138AC9D95E30CF2B3BB66CF5DEFA717FFB84CB7AF0A14A59599225F1C7F01E9ED741AD32340B4C8P2n6C" TargetMode="External"/><Relationship Id="rId18" Type="http://schemas.openxmlformats.org/officeDocument/2006/relationships/hyperlink" Target="consultantplus://offline/ref=65D1B26BFCBB30FD50545EC6D740317D3E0799A138AC9D95E30CF2B3BB66CF5DEFA717FFB84CB7AF0A14A59799225F1C7F01E9ED741AD32340B4C8P2n6C" TargetMode="External"/><Relationship Id="rId26" Type="http://schemas.openxmlformats.org/officeDocument/2006/relationships/hyperlink" Target="consultantplus://offline/ref=65D1B26BFCBB30FD50545EC6D740317D3E0799A13BAF9F97E90CF2B3BB66CF5DEFA717FFB84CB7AF0A14A59799225F1C7F01E9ED741AD32340B4C8P2n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D1B26BFCBB30FD50545EC6D740317D3E0799A138AC9D95E30CF2B3BB66CF5DEFA717FFB84CB7AF0A14A59999225F1C7F01E9ED741AD32340B4C8P2n6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5D1B26BFCBB30FD50545EC6D740317D3E0799A138A89197EE0CF2B3BB66CF5DEFA717FFB84CB7AF0A14A59599225F1C7F01E9ED741AD32340B4C8P2n6C" TargetMode="External"/><Relationship Id="rId12" Type="http://schemas.openxmlformats.org/officeDocument/2006/relationships/hyperlink" Target="consultantplus://offline/ref=65D1B26BFCBB30FD50545EC6D740317D3E0799A138A89197EE0CF2B3BB66CF5DEFA717FFB84CB7AF0A14A59599225F1C7F01E9ED741AD32340B4C8P2n6C" TargetMode="External"/><Relationship Id="rId17" Type="http://schemas.openxmlformats.org/officeDocument/2006/relationships/hyperlink" Target="consultantplus://offline/ref=65D1B26BFCBB30FD50545EC6D740317D3E0799A13BAE9994E90CF2B3BB66CF5DEFA717FFB84CB7AF0A14A59999225F1C7F01E9ED741AD32340B4C8P2n6C" TargetMode="External"/><Relationship Id="rId25" Type="http://schemas.openxmlformats.org/officeDocument/2006/relationships/hyperlink" Target="consultantplus://offline/ref=65D1B26BFCBB30FD50545EC6D740317D3E0799A13BAF9F97E90CF2B3BB66CF5DEFA717FFB84CB7AF0A14A59899225F1C7F01E9ED741AD32340B4C8P2n6C" TargetMode="External"/><Relationship Id="rId33" Type="http://schemas.openxmlformats.org/officeDocument/2006/relationships/hyperlink" Target="consultantplus://offline/ref=65D1B26BFCBB30FD50545EC6D740317D3E0799A138AC9D95E30CF2B3BB66CF5DEFA717FFB84CB7AF0A14A49099225F1C7F01E9ED741AD32340B4C8P2n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D1B26BFCBB30FD50545EC6D740317D3E0799A138AC9D95E30CF2B3BB66CF5DEFA717FFB84CB7AF0A14A59699225F1C7F01E9ED741AD32340B4C8P2n6C" TargetMode="External"/><Relationship Id="rId20" Type="http://schemas.openxmlformats.org/officeDocument/2006/relationships/hyperlink" Target="consultantplus://offline/ref=65D1B26BFCBB30FD50545EC6D740317D3E0799A138AC9D95E30CF2B3BB66CF5DEFA717FFB84CB7AF0A14A59899225F1C7F01E9ED741AD32340B4C8P2n6C" TargetMode="External"/><Relationship Id="rId29" Type="http://schemas.openxmlformats.org/officeDocument/2006/relationships/hyperlink" Target="consultantplus://offline/ref=65D1B26BFCBB30FD50545EC6D740317D3E0799A13BAF9F97E90CF2B3BB66CF5DEFA717FFB84CB7AF0A14A59999225F1C7F01E9ED741AD32340B4C8P2n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1B26BFCBB30FD50545EC6D740317D3E0799A13BAE9994E90CF2B3BB66CF5DEFA717FFB84CB7AF0A14A59599225F1C7F01E9ED741AD32340B4C8P2n6C" TargetMode="External"/><Relationship Id="rId11" Type="http://schemas.openxmlformats.org/officeDocument/2006/relationships/hyperlink" Target="consultantplus://offline/ref=65D1B26BFCBB30FD50545EC6D740317D3E0799A13BAE9994E90CF2B3BB66CF5DEFA717FFB84CB7AF0A14A59599225F1C7F01E9ED741AD32340B4C8P2n6C" TargetMode="External"/><Relationship Id="rId24" Type="http://schemas.openxmlformats.org/officeDocument/2006/relationships/hyperlink" Target="consultantplus://offline/ref=65D1B26BFCBB30FD50545EC6D740317D3E0799A13BAF9F97E90CF2B3BB66CF5DEFA717FFB84CB7AF0A14A59799225F1C7F01E9ED741AD32340B4C8P2n6C" TargetMode="External"/><Relationship Id="rId32" Type="http://schemas.openxmlformats.org/officeDocument/2006/relationships/hyperlink" Target="consultantplus://offline/ref=65D1B26BFCBB30FD50545EC6D740317D3E0799A138A29995E20CF2B3BB66CF5DEFA717FFB84CB7AF0A14A59599225F1C7F01E9ED741AD32340B4C8P2n6C" TargetMode="External"/><Relationship Id="rId5" Type="http://schemas.openxmlformats.org/officeDocument/2006/relationships/hyperlink" Target="consultantplus://offline/ref=65D1B26BFCBB30FD50545EC6D740317D3E0799A13BAF9F97E90CF2B3BB66CF5DEFA717FFB84CB7AF0A14A59599225F1C7F01E9ED741AD32340B4C8P2n6C" TargetMode="External"/><Relationship Id="rId15" Type="http://schemas.openxmlformats.org/officeDocument/2006/relationships/hyperlink" Target="consultantplus://offline/ref=65D1B26BFCBB30FD50545EC6D740317D3E0799A13BAE9994E90CF2B3BB66CF5DEFA717FFB84CB7AF0A14A59699225F1C7F01E9ED741AD32340B4C8P2n6C" TargetMode="External"/><Relationship Id="rId23" Type="http://schemas.openxmlformats.org/officeDocument/2006/relationships/hyperlink" Target="consultantplus://offline/ref=65D1B26BFCBB30FD50545EC6D740317D3E0799A13BAF9F97E90CF2B3BB66CF5DEFA717FFB84CB7AF0A14A59799225F1C7F01E9ED741AD32340B4C8P2n6C" TargetMode="External"/><Relationship Id="rId28" Type="http://schemas.openxmlformats.org/officeDocument/2006/relationships/hyperlink" Target="consultantplus://offline/ref=65D1B26BFCBB30FD50545EC6D740317D3E0799A138A89197EE0CF2B3BB66CF5DEFA717FFB84CB7AF0A14A59599225F1C7F01E9ED741AD32340B4C8P2n6C" TargetMode="External"/><Relationship Id="rId10" Type="http://schemas.openxmlformats.org/officeDocument/2006/relationships/hyperlink" Target="consultantplus://offline/ref=65D1B26BFCBB30FD50545EC6D740317D3E0799A13BAF9F97E90CF2B3BB66CF5DEFA717FFB84CB7AF0A14A59599225F1C7F01E9ED741AD32340B4C8P2n6C" TargetMode="External"/><Relationship Id="rId19" Type="http://schemas.openxmlformats.org/officeDocument/2006/relationships/hyperlink" Target="consultantplus://offline/ref=65D1B26BFCBB30FD50545EC6D740317D3E0799A13BAE9994E90CF2B3BB66CF5DEFA717FFB84CB7AF0A14A49099225F1C7F01E9ED741AD32340B4C8P2n6C" TargetMode="External"/><Relationship Id="rId31" Type="http://schemas.openxmlformats.org/officeDocument/2006/relationships/hyperlink" Target="consultantplus://offline/ref=65D1B26BFCBB30FD50545EC6D740317D3E0799A13BAF9F97E90CF2B3BB66CF5DEFA717FFB84CB7AF0A14A49199225F1C7F01E9ED741AD32340B4C8P2n6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D1B26BFCBB30FD50545EC6D740317D3E0799A138A29995E20CF2B3BB66CF5DEFA717FFB84CB7AF0A14A59599225F1C7F01E9ED741AD32340B4C8P2n6C" TargetMode="External"/><Relationship Id="rId14" Type="http://schemas.openxmlformats.org/officeDocument/2006/relationships/hyperlink" Target="consultantplus://offline/ref=65D1B26BFCBB30FD50545EC6D740317D3E0799A138A29995E20CF2B3BB66CF5DEFA717FFB84CB7AF0A14A59599225F1C7F01E9ED741AD32340B4C8P2n6C" TargetMode="External"/><Relationship Id="rId22" Type="http://schemas.openxmlformats.org/officeDocument/2006/relationships/hyperlink" Target="consultantplus://offline/ref=65D1B26BFCBB30FD50545EC6D740317D3E0799A13BAF9F97E90CF2B3BB66CF5DEFA717FFB84CB7AF0A14A59699225F1C7F01E9ED741AD32340B4C8P2n6C" TargetMode="External"/><Relationship Id="rId27" Type="http://schemas.openxmlformats.org/officeDocument/2006/relationships/hyperlink" Target="consultantplus://offline/ref=65D1B26BFCBB30FD50545EC6D740317D3E0799A138A89197EE0CF2B3BB66CF5DEFA717FFB84CB7AF0A14A59599225F1C7F01E9ED741AD32340B4C8P2n6C" TargetMode="External"/><Relationship Id="rId30" Type="http://schemas.openxmlformats.org/officeDocument/2006/relationships/hyperlink" Target="consultantplus://offline/ref=65D1B26BFCBB30FD50545EC6D740317D3E0799A13BAF9F97E90CF2B3BB66CF5DEFA717FFB84CB7AF0A14A49099225F1C7F01E9ED741AD32340B4C8P2n6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2021-06-04T02:39:00Z</dcterms:created>
  <dcterms:modified xsi:type="dcterms:W3CDTF">2021-06-04T02:39:00Z</dcterms:modified>
</cp:coreProperties>
</file>