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D9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Пояснительная работа</w:t>
      </w:r>
    </w:p>
    <w:p w14:paraId="1B1897EA">
      <w:pPr>
        <w:spacing w:after="0" w:line="240" w:lineRule="auto"/>
        <w:jc w:val="right"/>
        <w:rPr>
          <w:sz w:val="13"/>
          <w:szCs w:val="13"/>
        </w:rPr>
      </w:pPr>
      <w:r>
        <w:rPr>
          <w:rFonts w:ascii="Arial-ItalicMT" w:hAnsi="Arial-ItalicMT" w:eastAsia="Arial-ItalicMT" w:cs="Arial-ItalicMT"/>
          <w:i/>
          <w:iCs/>
          <w:color w:val="000000"/>
          <w:sz w:val="20"/>
          <w:szCs w:val="20"/>
          <w:lang w:eastAsia="zh-CN" w:bidi="ar"/>
        </w:rPr>
        <w:t xml:space="preserve">«Воспитывать – значить </w:t>
      </w:r>
    </w:p>
    <w:p w14:paraId="3C0B02E0">
      <w:pPr>
        <w:spacing w:after="0" w:line="240" w:lineRule="auto"/>
        <w:jc w:val="right"/>
        <w:rPr>
          <w:sz w:val="13"/>
          <w:szCs w:val="13"/>
        </w:rPr>
      </w:pPr>
      <w:r>
        <w:rPr>
          <w:rFonts w:ascii="Arial-ItalicMT" w:hAnsi="Arial-ItalicMT" w:eastAsia="Arial-ItalicMT" w:cs="Arial-ItalicMT"/>
          <w:i/>
          <w:iCs/>
          <w:color w:val="000000"/>
          <w:sz w:val="20"/>
          <w:szCs w:val="20"/>
          <w:lang w:eastAsia="zh-CN" w:bidi="ar"/>
        </w:rPr>
        <w:t xml:space="preserve">организовывать жизнь; </w:t>
      </w:r>
    </w:p>
    <w:p w14:paraId="5ED23EEB">
      <w:pPr>
        <w:spacing w:after="0" w:line="240" w:lineRule="auto"/>
        <w:jc w:val="right"/>
        <w:rPr>
          <w:sz w:val="13"/>
          <w:szCs w:val="13"/>
        </w:rPr>
      </w:pPr>
      <w:r>
        <w:rPr>
          <w:rFonts w:ascii="Arial-ItalicMT" w:hAnsi="Arial-ItalicMT" w:eastAsia="Arial-ItalicMT" w:cs="Arial-ItalicMT"/>
          <w:i/>
          <w:iCs/>
          <w:color w:val="000000"/>
          <w:sz w:val="20"/>
          <w:szCs w:val="20"/>
          <w:lang w:eastAsia="zh-CN" w:bidi="ar"/>
        </w:rPr>
        <w:t xml:space="preserve">в правильной жизни </w:t>
      </w:r>
    </w:p>
    <w:p w14:paraId="040752D5">
      <w:pPr>
        <w:spacing w:after="0" w:line="240" w:lineRule="auto"/>
        <w:jc w:val="right"/>
        <w:rPr>
          <w:sz w:val="13"/>
          <w:szCs w:val="13"/>
        </w:rPr>
      </w:pPr>
      <w:r>
        <w:rPr>
          <w:rFonts w:ascii="Arial-ItalicMT" w:hAnsi="Arial-ItalicMT" w:eastAsia="Arial-ItalicMT" w:cs="Arial-ItalicMT"/>
          <w:i/>
          <w:iCs/>
          <w:color w:val="000000"/>
          <w:sz w:val="20"/>
          <w:szCs w:val="20"/>
          <w:lang w:eastAsia="zh-CN" w:bidi="ar"/>
        </w:rPr>
        <w:t xml:space="preserve">правильно растут дети» </w:t>
      </w:r>
    </w:p>
    <w:p w14:paraId="1674BE6C">
      <w:pPr>
        <w:spacing w:after="0" w:line="240" w:lineRule="auto"/>
        <w:jc w:val="right"/>
        <w:rPr>
          <w:sz w:val="13"/>
          <w:szCs w:val="13"/>
        </w:rPr>
      </w:pPr>
      <w:r>
        <w:rPr>
          <w:rFonts w:ascii="Arial-ItalicMT" w:hAnsi="Arial-ItalicMT" w:eastAsia="Arial-ItalicMT" w:cs="Arial-ItalicMT"/>
          <w:i/>
          <w:iCs/>
          <w:color w:val="000000"/>
          <w:sz w:val="20"/>
          <w:szCs w:val="20"/>
          <w:lang w:eastAsia="zh-CN" w:bidi="ar"/>
        </w:rPr>
        <w:t xml:space="preserve">Л. С. Выготский </w:t>
      </w:r>
    </w:p>
    <w:p w14:paraId="3C6E08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Государство признает детство важным этапом жизни человека,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исходит из принципа приоритетности подготовки детей к полноценной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жизни в обществе, развития у них общественно значимой и творческой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активности, воспитания в них высоких нравственных качеств, патриотизма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гражданственности и защищает права детей на отдых и оздоровление.</w:t>
      </w:r>
    </w:p>
    <w:p w14:paraId="19CBA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Работа направлена на повышение качества услуг, предоставляемых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учреждениями отдыха и оздоровления детей, в том числе ориентирована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интересы и потребности детей в интеллектуальном, нравственном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физическом совершенствовании, а также в занятиях физической культурой,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спортом, туризмом.</w:t>
      </w:r>
    </w:p>
    <w:p w14:paraId="4562F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Наиболее доступной, а потому и наиболее популярной формой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детского отдыха в период летних каникул являются лагеря с дневным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пребыванием детей. Лагерь дневного пребывания как временное детское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объединение обладает целым рядом специфических особенностей,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обеспечивающих уникальную ситуацию для активной социализации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развития ребенка:</w:t>
      </w:r>
    </w:p>
    <w:p w14:paraId="2ED4F8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− насыщенность и многообразие общения, отношений и деятельности;</w:t>
      </w:r>
    </w:p>
    <w:p w14:paraId="6817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− интенсивность процессов развивающего общения, многообразие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вариативность взаимодействия подростков со сверстниками и взрослыми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разнообразных видах деятельности;</w:t>
      </w:r>
    </w:p>
    <w:p w14:paraId="4FAFD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− принятие членами временного детского объединения ценностно-ориентированных форм и норм поведения, отношений и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контексте профильности лагеря;</w:t>
      </w:r>
    </w:p>
    <w:p w14:paraId="1A387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− высокая эмоциональность и богатая окрашенность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временного детского объединения.</w:t>
      </w:r>
    </w:p>
    <w:p w14:paraId="7508D0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Все это создает определенную воспитывающую среду – совокупность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окружающих ребенка обстоятельств, социально ценностных, влияющих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его личностное развитие и содействующих его вхождению в современную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культуру.</w:t>
      </w:r>
    </w:p>
    <w:p w14:paraId="6DBFC7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Разноплановая деятельность: созидательный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труд, и отдых дают возможность каждому проявить себя в любой сфере,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открыть себя с новой стороны. Кроме того, немаловажным фактором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является система взаимоотношений педагога со своими учениками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условиях лагеря. Это не авторитарные, а основанные на товарищеском общении и дружбе в процессе совместного труда и досуга, 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партнерства.</w:t>
      </w:r>
    </w:p>
    <w:p w14:paraId="08E9264D">
      <w:pPr>
        <w:spacing w:after="0" w:line="240" w:lineRule="auto"/>
        <w:jc w:val="both"/>
        <w:rPr>
          <w:rFonts w:ascii="Times New Roman" w:hAnsi="Times New Roman" w:eastAsia="TimesNewRomanPS-BoldMT" w:cs="Times New Roman"/>
          <w:b/>
          <w:bCs/>
          <w:color w:val="548DD4"/>
          <w:sz w:val="28"/>
          <w:szCs w:val="28"/>
          <w:lang w:eastAsia="zh-CN" w:bidi="ar"/>
        </w:rPr>
      </w:pPr>
    </w:p>
    <w:p w14:paraId="7E843E58">
      <w:pPr>
        <w:spacing w:after="0" w:line="240" w:lineRule="auto"/>
        <w:ind w:firstLine="708"/>
        <w:jc w:val="both"/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</w:pPr>
      <w:r>
        <w:rPr>
          <w:rFonts w:ascii="Times New Roman" w:hAnsi="Times New Roman" w:eastAsia="TimesNewRomanPS-BoldMT" w:cs="Times New Roman"/>
          <w:b/>
          <w:bCs/>
          <w:sz w:val="28"/>
          <w:szCs w:val="28"/>
          <w:lang w:eastAsia="zh-CN" w:bidi="ar"/>
        </w:rPr>
        <w:t>Обоснованность программы</w:t>
      </w:r>
    </w:p>
    <w:p w14:paraId="1EE98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>Л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етние каникулы составляют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значительную часть свободного времени детей. Этот период как нельзя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благоприятен для организации досуга детей, укрепления их физического,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психологического здоровья, развития их творческого потенциала.</w:t>
      </w:r>
    </w:p>
    <w:p w14:paraId="35834D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Лето – время игр, развлечений, свободы в выборе занятий, снятия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накопившегося за год напряжения, восполнения израсходованных сил,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восстановления здоровья. Это период свободного общения детей.</w:t>
      </w:r>
    </w:p>
    <w:p w14:paraId="78F36476">
      <w:pPr>
        <w:spacing w:after="0" w:line="240" w:lineRule="auto"/>
        <w:ind w:firstLine="708" w:firstLineChars="0"/>
        <w:jc w:val="both"/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</w:pPr>
    </w:p>
    <w:p w14:paraId="0E05ED65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  <w:t>Цель программы:</w:t>
      </w:r>
      <w:r>
        <w:rPr>
          <w:rFonts w:ascii="Times New Roman" w:hAnsi="Times New Roman" w:eastAsia="SimSun" w:cs="Times New Roman"/>
          <w:color w:val="548DD4"/>
          <w:sz w:val="28"/>
          <w:szCs w:val="28"/>
          <w:lang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создание оптимальных условий для формирования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активной жизненной позиции и здорового образа жизни.</w:t>
      </w:r>
    </w:p>
    <w:p w14:paraId="26FB7E7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  <w:t>Задачи:</w:t>
      </w:r>
    </w:p>
    <w:p w14:paraId="42196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преодолеть средствами игры разрыв между духовным и физическ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>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развитием детей, сформировать у них стремление к развитию своих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духовно-нравственных и физических возможностей;</w:t>
      </w:r>
    </w:p>
    <w:p w14:paraId="5A140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 учетом индивидуальных и возрастных особенностей ребенка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расширить сферу двигательной активности через подвижные игры;</w:t>
      </w:r>
    </w:p>
    <w:p w14:paraId="257D6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привлечь максимально большее количество детей к осознанному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выбору здорового образа жизни;</w:t>
      </w:r>
    </w:p>
    <w:p w14:paraId="1B60B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>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привлекать детей новизной окружения, сделать отдых детей как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организацию значимой досуговой деятельности, используя активное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общение с природой, как уникальную возможность летнего времени;</w:t>
      </w:r>
    </w:p>
    <w:p w14:paraId="55D4D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создать условия для разностороннего и содержательного отдыха 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досуга, полноценного и безопасного оздоровления детей и подростков.</w:t>
      </w:r>
    </w:p>
    <w:p w14:paraId="4316AF19">
      <w:pPr>
        <w:spacing w:after="0" w:line="240" w:lineRule="auto"/>
        <w:jc w:val="both"/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</w:pPr>
    </w:p>
    <w:p w14:paraId="1FD5312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  <w:t>Социальная значимость программы</w:t>
      </w:r>
    </w:p>
    <w:p w14:paraId="3373C08A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В лагере организованы все ведущие виды деятельности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(коммуникативная, спортивная, трудовая, познавательная, эстетическая,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образовательная и т.д.). Взаимодействие детей в лагере имеет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нетрадиционный характер по содержанию и по форме включения ребят в те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или иные сферы деятельности, что способствует инициативе и социальной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активности. Каждый может стать участником сводных объединений, что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позволяет ребенку максимально проявлять себя разносторонне и творчески.</w:t>
      </w:r>
    </w:p>
    <w:p w14:paraId="042751F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В лагере происходит постоянный анализ всего, что делается, в том числе и</w:t>
      </w:r>
    </w:p>
    <w:p w14:paraId="1BFFD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участия каждого в жизни лагеря, а также самоанализ.</w:t>
      </w:r>
    </w:p>
    <w:p w14:paraId="6FEEB3F4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Лагерь создает условия для удовлетворения потребностей, интересов, целей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детей, способствуя их взаимному обогащению, формированию новых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устремлений. Процесс социализации ребенка в лагере эффективен при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общности интересов, совместной деятельности детей и взрослых.</w:t>
      </w:r>
    </w:p>
    <w:p w14:paraId="4D6F6E71">
      <w:pPr>
        <w:spacing w:after="0" w:line="240" w:lineRule="auto"/>
        <w:ind w:firstLine="708" w:firstLineChars="0"/>
        <w:jc w:val="both"/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Социальное значение организации жизнедеятельности ребенка в детском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летнем лагере организованного на базе школы велико по многим причинам:</w:t>
      </w:r>
    </w:p>
    <w:p w14:paraId="0B54FF75">
      <w:pPr>
        <w:spacing w:after="0" w:line="24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жизнедеятельность в лагере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>;</w:t>
      </w:r>
    </w:p>
    <w:p w14:paraId="45C5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это добровольная практическая деятельность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 целью самовыражения, самоутверждения и удовлетворения интересов;</w:t>
      </w:r>
    </w:p>
    <w:p w14:paraId="0FEC95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деятельность выполняет роль регулятора интересов и способностей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личности, дает возможность проявления социальной, творческой активности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детей, является сферой их самоутверждения в различных видах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деятельности;</w:t>
      </w:r>
    </w:p>
    <w:p w14:paraId="5E694B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деятельность в свободное время ребенок воспринимает как удовольствие,</w:t>
      </w:r>
    </w:p>
    <w:p w14:paraId="60675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что развивает инициативу, фантазию, воображение.</w:t>
      </w:r>
    </w:p>
    <w:p w14:paraId="1F288A33">
      <w:pPr>
        <w:spacing w:after="0" w:line="240" w:lineRule="auto"/>
        <w:ind w:firstLine="708" w:firstLineChars="0"/>
        <w:jc w:val="both"/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</w:pPr>
    </w:p>
    <w:p w14:paraId="79C46F8C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  <w:t>Перспективность программы</w:t>
      </w:r>
    </w:p>
    <w:p w14:paraId="788B77C4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Для того, чтобы программа осуществлялась успешно , необходимо создать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условия, чтобы каждый участник процесса нашел своё место, с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удовольствием относился к обязанностям и поручениям, с радостью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участвовал в предлагаемых мероприятиях. Для этого разработаны критерии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эффективности:</w:t>
      </w:r>
    </w:p>
    <w:p w14:paraId="6FE8F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постановка реальных целей и планирование результатов программы;</w:t>
      </w:r>
    </w:p>
    <w:p w14:paraId="02B92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благоприятный психологический климат в коллективе;</w:t>
      </w:r>
    </w:p>
    <w:p w14:paraId="5506E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удовлетворенность детей предложенными разнообразными видами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деятельности, формами работы;</w:t>
      </w:r>
    </w:p>
    <w:p w14:paraId="35C267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творческое сотрудничество взрослых и детей через игровые методики</w:t>
      </w:r>
    </w:p>
    <w:p w14:paraId="54D6C0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проведения мероприятий;</w:t>
      </w:r>
    </w:p>
    <w:p w14:paraId="6A54F9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- проведение диагностической работы.</w:t>
      </w:r>
    </w:p>
    <w:p w14:paraId="7F8B41E9">
      <w:pPr>
        <w:spacing w:after="0" w:line="240" w:lineRule="auto"/>
        <w:jc w:val="both"/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</w:pPr>
    </w:p>
    <w:p w14:paraId="58F541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  <w:t>Сроки и участники реализации программы</w:t>
      </w:r>
    </w:p>
    <w:p w14:paraId="642D5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Программа реализуется в течение одной лагерной смены, 21 день.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Основной состав лагеря – эт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>о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дети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 в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возрасте от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7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до 1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>7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 лет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включительно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.</w:t>
      </w:r>
    </w:p>
    <w:p w14:paraId="0FBBA8F4">
      <w:pPr>
        <w:spacing w:after="0" w:line="240" w:lineRule="auto"/>
        <w:jc w:val="both"/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</w:pPr>
    </w:p>
    <w:p w14:paraId="62EB730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SimSun" w:cs="Times New Roman"/>
          <w:b/>
          <w:bCs/>
          <w:color w:val="auto"/>
          <w:sz w:val="28"/>
          <w:szCs w:val="28"/>
          <w:lang w:eastAsia="zh-CN" w:bidi="ar"/>
        </w:rPr>
        <w:t>Организационно- педагогическое обеспечение</w:t>
      </w:r>
    </w:p>
    <w:p w14:paraId="487B614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>В реализации программы участву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val="ru-RU" w:eastAsia="zh-CN" w:bidi="ar"/>
        </w:rPr>
        <w:t>ют</w:t>
      </w:r>
      <w:r>
        <w:rPr>
          <w:rFonts w:hint="default" w:ascii="Times New Roman" w:hAnsi="Times New Roman" w:eastAsia="Times New Roman CYR" w:cs="Times New Roman"/>
          <w:color w:val="000000"/>
          <w:sz w:val="28"/>
          <w:szCs w:val="28"/>
          <w:lang w:val="ru-RU" w:eastAsia="zh-CN" w:bidi="ar"/>
        </w:rPr>
        <w:t>: вожатые</w:t>
      </w:r>
    </w:p>
    <w:p w14:paraId="4896AAA9">
      <w:pPr>
        <w:spacing w:after="0" w:line="240" w:lineRule="auto"/>
        <w:jc w:val="both"/>
        <w:rPr>
          <w:rFonts w:ascii="Times New Roman" w:hAnsi="Times New Roman" w:eastAsia="TimesNewRomanPS-BoldMT" w:cs="Times New Roman"/>
          <w:b/>
          <w:bCs/>
          <w:color w:val="auto"/>
          <w:sz w:val="28"/>
          <w:szCs w:val="28"/>
          <w:lang w:eastAsia="zh-CN" w:bidi="ar"/>
        </w:rPr>
      </w:pPr>
    </w:p>
    <w:p w14:paraId="2B6BB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NewRomanPS-BoldMT" w:cs="Times New Roman"/>
          <w:b/>
          <w:bCs/>
          <w:color w:val="auto"/>
          <w:sz w:val="28"/>
          <w:szCs w:val="28"/>
          <w:lang w:eastAsia="zh-CN" w:bidi="ar"/>
        </w:rPr>
        <w:t>Материально-техническое обеспечение:</w:t>
      </w:r>
    </w:p>
    <w:p w14:paraId="2F82FA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>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>спортивная площадка;</w:t>
      </w:r>
    </w:p>
    <w:p w14:paraId="113A2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>материалы для оформления и творчества;</w:t>
      </w:r>
    </w:p>
    <w:p w14:paraId="77367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>наличие канцелярских принадлежностей;</w:t>
      </w:r>
    </w:p>
    <w:p w14:paraId="5C81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>настольные игры, спортивный инвентар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val="ru-RU" w:eastAsia="zh-CN" w:bidi="ar"/>
        </w:rPr>
        <w:t>ь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>;</w:t>
      </w:r>
    </w:p>
    <w:p w14:paraId="386DC494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 xml:space="preserve">музыкальная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val="ru-RU" w:eastAsia="zh-CN" w:bidi="ar"/>
        </w:rPr>
        <w:t>колонка</w:t>
      </w:r>
    </w:p>
    <w:p w14:paraId="64E25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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-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lang w:eastAsia="zh-CN" w:bidi="ar"/>
        </w:rPr>
        <w:t>призы, грамоты для стимулирования.</w:t>
      </w:r>
    </w:p>
    <w:p w14:paraId="000F511C">
      <w:pPr>
        <w:spacing w:after="0" w:line="240" w:lineRule="auto"/>
        <w:jc w:val="both"/>
        <w:rPr>
          <w:rFonts w:ascii="Times New Roman" w:hAnsi="Times New Roman" w:eastAsia="TimesNewRomanPS-BoldMT" w:cs="Times New Roman"/>
          <w:b/>
          <w:bCs/>
          <w:color w:val="auto"/>
          <w:sz w:val="28"/>
          <w:szCs w:val="28"/>
          <w:lang w:eastAsia="zh-CN" w:bidi="ar"/>
        </w:rPr>
      </w:pPr>
    </w:p>
    <w:p w14:paraId="54879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NewRomanPS-BoldMT" w:cs="Times New Roman"/>
          <w:b/>
          <w:bCs/>
          <w:color w:val="auto"/>
          <w:sz w:val="28"/>
          <w:szCs w:val="28"/>
          <w:lang w:eastAsia="zh-CN" w:bidi="ar"/>
        </w:rPr>
        <w:t xml:space="preserve">Образовательная деятельность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в рамках смены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>дневной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оздоровительный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 лагерь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позволяет популяризовать полезную, развивающую и обогащающую форму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жизнедеятельности человека, семейные ценности, воспитание патриотизма.</w:t>
      </w:r>
    </w:p>
    <w:p w14:paraId="3B6290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NewRomanPS-BoldMT" w:cs="Times New Roman"/>
          <w:b/>
          <w:bCs/>
          <w:color w:val="auto"/>
          <w:sz w:val="28"/>
          <w:szCs w:val="28"/>
          <w:lang w:eastAsia="zh-CN" w:bidi="ar"/>
        </w:rPr>
        <w:t xml:space="preserve">Оздоровительная деятельность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способствует формированию культуры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физического здоровья, интереса к спорту, мотивирует детей на заботу о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своем здоровье и активный отдых. Физические нагрузки, свежий воздух, знакомство с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красивыми уголками природы, проведение оздоровительных и различных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спортивно-развлекательных мероприятий способствует созданию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положительного физиологического и психологического фона.</w:t>
      </w:r>
    </w:p>
    <w:p w14:paraId="2C3DBC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NewRomanPS-BoldMT" w:cs="Times New Roman"/>
          <w:b/>
          <w:bCs/>
          <w:color w:val="auto"/>
          <w:sz w:val="28"/>
          <w:szCs w:val="28"/>
          <w:lang w:eastAsia="zh-CN" w:bidi="ar"/>
        </w:rPr>
        <w:t>Культурно- досуговая деятельность</w:t>
      </w:r>
      <w:r>
        <w:rPr>
          <w:rFonts w:ascii="Times New Roman" w:hAnsi="Times New Roman" w:eastAsia="TimesNewRomanPS-BoldMT" w:cs="Times New Roman"/>
          <w:b/>
          <w:bCs/>
          <w:color w:val="548DD4"/>
          <w:sz w:val="28"/>
          <w:szCs w:val="28"/>
          <w:lang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состоит из общелагерных и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отрядных мероприятий (творческие конкурсы рисунков, стихов, частушек;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изготовление плакатов; игровые программы …. )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Получение новых знаний при подготовке к мероприятиям различной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направленности (викторинам, конкурсам и т. п.) приводит к обогащению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мировоззрения ребенка, что, в свою очередь, сказывается на изменении</w:t>
      </w:r>
    </w:p>
    <w:p w14:paraId="421851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личностного поведения каждого члена коллектива.</w:t>
      </w:r>
    </w:p>
    <w:p w14:paraId="6D051AA0">
      <w:pPr>
        <w:spacing w:after="0" w:line="240" w:lineRule="auto"/>
        <w:jc w:val="both"/>
        <w:rPr>
          <w:rFonts w:ascii="Times New Roman" w:hAnsi="Times New Roman" w:eastAsia="TimesNewRomanPS-BoldMT" w:cs="Times New Roman"/>
          <w:b/>
          <w:bCs/>
          <w:color w:val="548DD4"/>
          <w:sz w:val="28"/>
          <w:szCs w:val="28"/>
          <w:lang w:eastAsia="zh-CN" w:bidi="ar"/>
        </w:rPr>
      </w:pPr>
    </w:p>
    <w:p w14:paraId="34A05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NewRomanPS-BoldMT" w:cs="Times New Roman"/>
          <w:b/>
          <w:bCs/>
          <w:color w:val="000000"/>
          <w:sz w:val="28"/>
          <w:szCs w:val="28"/>
          <w:lang w:eastAsia="zh-CN" w:bidi="ar"/>
        </w:rPr>
        <w:t>Предполагаемый результат:</w:t>
      </w:r>
    </w:p>
    <w:p w14:paraId="49784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· Мотивация на сохранение и поддержание здоровья.</w:t>
      </w:r>
    </w:p>
    <w:p w14:paraId="71C9EB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· Реализация индивидуальных способностей.</w:t>
      </w:r>
    </w:p>
    <w:p w14:paraId="60CB6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· Обогащение имеющихся и приобретение новых знаний, умение социально</w:t>
      </w:r>
    </w:p>
    <w:p w14:paraId="2D481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продуктивно организовывать свой досуг.</w:t>
      </w:r>
    </w:p>
    <w:p w14:paraId="73011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· Виденье перспектив собственного развития.</w:t>
      </w:r>
    </w:p>
    <w:p w14:paraId="7F7A18B1">
      <w:pPr>
        <w:spacing w:after="0" w:line="240" w:lineRule="auto"/>
        <w:jc w:val="both"/>
        <w:rPr>
          <w:rFonts w:ascii="Times New Roman" w:hAnsi="Times New Roman" w:eastAsia="TimesNewRomanPS-BoldMT" w:cs="Times New Roman"/>
          <w:b/>
          <w:bCs/>
          <w:color w:val="000000"/>
          <w:sz w:val="28"/>
          <w:szCs w:val="28"/>
          <w:lang w:eastAsia="zh-CN" w:bidi="ar"/>
        </w:rPr>
      </w:pPr>
    </w:p>
    <w:p w14:paraId="18FB2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NewRomanPS-BoldMT" w:cs="Times New Roman"/>
          <w:b/>
          <w:bCs/>
          <w:color w:val="000000"/>
          <w:sz w:val="28"/>
          <w:szCs w:val="28"/>
          <w:lang w:eastAsia="zh-CN" w:bidi="ar"/>
        </w:rPr>
        <w:t>Ожидаемые результаты:</w:t>
      </w:r>
    </w:p>
    <w:p w14:paraId="61C8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Освоение новых методов и форм организации совместной каникулярной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жизнедеятельности детей и взрослых в условиях профильного театрального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лагеря. Творческая самореализация детей. Улучшение физического здоровья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и развитие физического потенциала участников смены. Возникновение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новых дружеских и культурных связей. Расширение и углубление знаний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детей в области театра, культуры своего народа.</w:t>
      </w:r>
    </w:p>
    <w:p w14:paraId="17D0FE81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351156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Государственное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бюджетное учреждение</w:t>
      </w:r>
    </w:p>
    <w:p w14:paraId="2F07A5DF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«Центр социальной помощи семье и детям Тес-Хемского кожууна»</w:t>
      </w:r>
    </w:p>
    <w:p w14:paraId="1AA74C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Утверждаю:</w:t>
      </w:r>
    </w:p>
    <w:p w14:paraId="3B62B6C9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ГБУ РТ «ЦСПСиД</w:t>
      </w:r>
    </w:p>
    <w:p w14:paraId="4F235D7A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Тес-Хемского кожууна»</w:t>
      </w:r>
    </w:p>
    <w:p w14:paraId="2E957E4D">
      <w:pPr>
        <w:wordWrap w:val="0"/>
        <w:spacing w:after="0" w:line="240" w:lineRule="auto"/>
        <w:jc w:val="righ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____________/Оюн А.А./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</w:p>
    <w:p w14:paraId="2776B49A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</w:p>
    <w:p w14:paraId="7CF2F492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РАБОЧАЯ ПРОГРАММА </w:t>
      </w:r>
    </w:p>
    <w:p w14:paraId="1366B82F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для организаций отдыха детей и их оздоровления</w:t>
      </w:r>
    </w:p>
    <w:p w14:paraId="0055FF14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«СемьЯ»</w:t>
      </w:r>
    </w:p>
    <w:p w14:paraId="540CB7CA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</w:p>
    <w:p w14:paraId="2251FAE3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327926BD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5407866A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08807B34">
      <w:pPr>
        <w:shd w:val="clear" w:color="auto" w:fill="FFFFFF"/>
        <w:spacing w:after="150" w:line="240" w:lineRule="auto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drawing>
          <wp:inline distT="0" distB="0" distL="0" distR="0">
            <wp:extent cx="3733800" cy="2482215"/>
            <wp:effectExtent l="0" t="0" r="0" b="0"/>
            <wp:docPr id="1" name="Рисунок 1" descr="https://fsd.multiurok.ru/html/2024/05/29/s_6656bc824d7e9/phpxulNyy_progamma-lagerya-2024-7-YA-obnovl_html_3d7e7fc2d81c9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fsd.multiurok.ru/html/2024/05/29/s_6656bc824d7e9/phpxulNyy_progamma-lagerya-2024-7-YA-obnovl_html_3d7e7fc2d81c90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5D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EA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9AB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4FEE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3F18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1C6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612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92AA1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E6F50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88B6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B425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EEF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3EBD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DF16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10F9F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Самагалтай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2024 г </w:t>
      </w:r>
    </w:p>
    <w:p w14:paraId="2CB7D95D">
      <w:pPr>
        <w:shd w:val="clear" w:color="auto" w:fill="FFFFFF"/>
        <w:spacing w:after="15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070CF9FE"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640" w:right="506" w:bottom="398" w:left="10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-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CY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708"/>
  <w:drawingGridVerticalSpacing w:val="156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3AE"/>
    <w:rsid w:val="006C7DBA"/>
    <w:rsid w:val="007C0168"/>
    <w:rsid w:val="00814A48"/>
    <w:rsid w:val="00B97479"/>
    <w:rsid w:val="00CC13AE"/>
    <w:rsid w:val="013539BC"/>
    <w:rsid w:val="29D277A1"/>
    <w:rsid w:val="49B437F6"/>
    <w:rsid w:val="61CE64BE"/>
    <w:rsid w:val="642B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4198</Words>
  <Characters>23933</Characters>
  <Lines>199</Lines>
  <Paragraphs>56</Paragraphs>
  <TotalTime>2</TotalTime>
  <ScaleCrop>false</ScaleCrop>
  <LinksUpToDate>false</LinksUpToDate>
  <CharactersWithSpaces>28075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2024-06-16T07:22:00Z</dcterms:created>
  <dc:creator>Lenovo11</dc:creator>
  <cp:lastModifiedBy>Lenovo11</cp:lastModifiedBy>
  <cp:lastPrinted>2024-06-26T09:36:03Z</cp:lastPrinted>
  <dcterms:modified xsi:type="dcterms:W3CDTF">2024-06-26T09:40:20Z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5DC31F7954184FF081B11EFCBC745EB9_12</vt:lpwstr>
  </property>
</Properties>
</file>