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A9F6C6">
      <w:pPr>
        <w:widowControl/>
        <w:autoSpaceDE w:val="0"/>
        <w:autoSpaceDN w:val="0"/>
        <w:adjustRightInd w:val="0"/>
        <w:spacing w:line="258" w:lineRule="auto"/>
        <w:jc w:val="center"/>
        <w:rPr>
          <w:rFonts w:ascii="Times New Roman" w:hAnsi="Times New Roman" w:eastAsia="Times New Roman" w:cs="Times New Roman"/>
          <w:b/>
          <w:bCs/>
          <w:sz w:val="30"/>
          <w:szCs w:val="30"/>
          <w:lang w:bidi="ar-SA"/>
        </w:rPr>
      </w:pPr>
      <w:r>
        <w:rPr>
          <w:rFonts w:ascii="Times New Roman" w:hAnsi="Times New Roman" w:eastAsia="Times New Roman" w:cs="Times New Roman"/>
          <w:b/>
          <w:bCs/>
          <w:sz w:val="30"/>
          <w:szCs w:val="30"/>
          <w:shd w:val="clear" w:color="auto" w:fill="FFFFFF"/>
          <w:lang w:bidi="ar-SA"/>
        </w:rPr>
        <w:t>Общие положения</w:t>
      </w:r>
    </w:p>
    <w:p w14:paraId="726D0855">
      <w:pPr>
        <w:widowControl/>
        <w:numPr>
          <w:ilvl w:val="0"/>
          <w:numId w:val="1"/>
        </w:numPr>
        <w:autoSpaceDE w:val="0"/>
        <w:autoSpaceDN w:val="0"/>
        <w:adjustRightInd w:val="0"/>
        <w:spacing w:after="56"/>
        <w:ind w:right="129" w:firstLine="701"/>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Программа воспитательной работы детского оздоровительного лагеря (далее- ДОЛ) с дневным пребыванием «Олимп» (далее - Программа) разработана в соответствии с Федеральным законом от 28.12.2024 №543-ФЗ</w:t>
      </w:r>
      <w:r>
        <w:rPr>
          <w:rFonts w:ascii="Times New Roman" w:hAnsi="Times New Roman" w:eastAsia="Times New Roman" w:cs="Times New Roman"/>
          <w:sz w:val="28"/>
          <w:szCs w:val="28"/>
          <w:shd w:val="clear" w:color="auto" w:fill="FFFFFF"/>
          <w:vertAlign w:val="superscript"/>
          <w:lang w:bidi="ar-SA"/>
        </w:rPr>
        <w:footnoteReference w:id="0"/>
      </w:r>
      <w:r>
        <w:rPr>
          <w:rFonts w:ascii="Times New Roman" w:hAnsi="Times New Roman" w:eastAsia="Times New Roman" w:cs="Times New Roman"/>
          <w:sz w:val="28"/>
          <w:szCs w:val="28"/>
          <w:shd w:val="clear" w:color="auto" w:fill="FFFFFF"/>
          <w:lang w:bidi="ar-SA"/>
        </w:rPr>
        <w:t xml:space="preserve"> и на основании Федеральной программы воспитательной работы для организаций отдыха детей и их оздоровления, утвержденной Приказом Министерства просвещения Российской Федерации №209 от 17.03.2025</w:t>
      </w:r>
      <w:r>
        <w:rPr>
          <w:rFonts w:ascii="Times New Roman" w:hAnsi="Times New Roman" w:eastAsia="Times New Roman" w:cs="Times New Roman"/>
          <w:sz w:val="28"/>
          <w:szCs w:val="28"/>
          <w:shd w:val="clear" w:color="auto" w:fill="FFFFFF"/>
          <w:vertAlign w:val="superscript"/>
          <w:lang w:bidi="ar-SA"/>
        </w:rPr>
        <w:footnoteReference w:id="1"/>
      </w:r>
      <w:r>
        <w:rPr>
          <w:rFonts w:ascii="Times New Roman" w:hAnsi="Times New Roman" w:eastAsia="Times New Roman" w:cs="Times New Roman"/>
          <w:sz w:val="28"/>
          <w:szCs w:val="28"/>
          <w:shd w:val="clear" w:color="auto" w:fill="FFFFFF"/>
          <w:lang w:bidi="ar-SA"/>
        </w:rPr>
        <w:t xml:space="preserve">.  </w:t>
      </w:r>
    </w:p>
    <w:p w14:paraId="5BE58F33">
      <w:pPr>
        <w:widowControl/>
        <w:numPr>
          <w:ilvl w:val="0"/>
          <w:numId w:val="1"/>
        </w:numPr>
        <w:autoSpaceDE w:val="0"/>
        <w:autoSpaceDN w:val="0"/>
        <w:adjustRightInd w:val="0"/>
        <w:spacing w:after="28"/>
        <w:ind w:right="129" w:firstLine="701"/>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Данная Программа обеспечивает единство воспитательного пространства, ценностно-целевого содержания воспитания и воспитательной деятельности в данном ДОЛ «Олимп».  </w:t>
      </w:r>
    </w:p>
    <w:p w14:paraId="10B38E24">
      <w:pPr>
        <w:widowControl/>
        <w:numPr>
          <w:ilvl w:val="0"/>
          <w:numId w:val="1"/>
        </w:numPr>
        <w:autoSpaceDE w:val="0"/>
        <w:autoSpaceDN w:val="0"/>
        <w:adjustRightInd w:val="0"/>
        <w:spacing w:after="65"/>
        <w:ind w:right="129" w:firstLine="701"/>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Программа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14:paraId="5360C329">
      <w:pPr>
        <w:widowControl/>
        <w:numPr>
          <w:ilvl w:val="0"/>
          <w:numId w:val="1"/>
        </w:numPr>
        <w:autoSpaceDE w:val="0"/>
        <w:autoSpaceDN w:val="0"/>
        <w:adjustRightInd w:val="0"/>
        <w:spacing w:after="28"/>
        <w:ind w:right="129" w:firstLine="701"/>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Программа разработана с учетом возрастных и психологических особенностей участников, направлена на формирование у них патриотизма, социальной ответственности и уважения к многообразию культур народов России, а также развитие личностных качеств, способствующих успешной социализации, формированию экологического сознания и эстетического вкуса, развитию способностей к самовыражению в различных видах творчества и уважительного отношения к труду, укреплению ценности семьи, дружбы, труда и знаний, поддержанию физического и психологического здоровья. </w:t>
      </w:r>
    </w:p>
    <w:p w14:paraId="422BCBB1">
      <w:pPr>
        <w:widowControl/>
        <w:numPr>
          <w:ilvl w:val="0"/>
          <w:numId w:val="1"/>
        </w:numPr>
        <w:autoSpaceDE w:val="0"/>
        <w:autoSpaceDN w:val="0"/>
        <w:adjustRightInd w:val="0"/>
        <w:spacing w:after="28"/>
        <w:ind w:right="129" w:firstLine="701"/>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Методологической основой разработки и реализации Программы воспитательной работы являются два основных подхода: системно-деятельностный и аксиологический. </w:t>
      </w:r>
    </w:p>
    <w:p w14:paraId="6917891A">
      <w:pPr>
        <w:widowControl/>
        <w:autoSpaceDE w:val="0"/>
        <w:autoSpaceDN w:val="0"/>
        <w:adjustRightInd w:val="0"/>
        <w:ind w:left="16" w:right="129" w:firstLine="701"/>
        <w:jc w:val="both"/>
        <w:rPr>
          <w:rFonts w:ascii="Times New Roman" w:hAnsi="Times New Roman" w:eastAsia="Times New Roman" w:cs="Times New Roman"/>
          <w:sz w:val="28"/>
          <w:szCs w:val="28"/>
          <w:shd w:val="clear" w:color="auto" w:fill="FFFFFF"/>
          <w:lang w:bidi="ar-SA"/>
        </w:rPr>
      </w:pPr>
      <w:r>
        <w:rPr>
          <w:rFonts w:ascii="Times New Roman" w:hAnsi="Times New Roman" w:eastAsia="Times New Roman" w:cs="Times New Roman"/>
          <w:sz w:val="28"/>
          <w:szCs w:val="28"/>
          <w:shd w:val="clear" w:color="auto" w:fill="FFFFFF"/>
          <w:lang w:bidi="ar-SA"/>
        </w:rPr>
        <w:t>Системно-деятельностный подход подразумевает организацию воспитательной деятельности, в которой главное место отводится активной, разносторонней, самостоятельной познавательной деятельности ребенка и специальным образом организованной совместной деятельности детей, вожатых и педагогических работников в условиях ДОЛ «Олимп».</w:t>
      </w:r>
    </w:p>
    <w:p w14:paraId="1173BC23">
      <w:pPr>
        <w:widowControl/>
        <w:autoSpaceDE w:val="0"/>
        <w:autoSpaceDN w:val="0"/>
        <w:adjustRightInd w:val="0"/>
        <w:spacing w:after="28"/>
        <w:ind w:left="16" w:right="129" w:firstLine="701"/>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Аксиологический подход подразумевает систему педагогических техник и методов, которые способствуют развитию у детей и молодежи нравственных качеств, ценностного восприятия мира, пониманию места ценностей в окружающей действительности, формированию стремления к непрерывному саморазвитию. </w:t>
      </w:r>
    </w:p>
    <w:p w14:paraId="20054D1B">
      <w:pPr>
        <w:widowControl/>
        <w:numPr>
          <w:ilvl w:val="0"/>
          <w:numId w:val="1"/>
        </w:numPr>
        <w:autoSpaceDE w:val="0"/>
        <w:autoSpaceDN w:val="0"/>
        <w:adjustRightInd w:val="0"/>
        <w:ind w:left="0" w:firstLine="567"/>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Принципы реализации Программы: </w:t>
      </w:r>
    </w:p>
    <w:p w14:paraId="066BB5BE">
      <w:pPr>
        <w:widowControl/>
        <w:autoSpaceDE w:val="0"/>
        <w:autoSpaceDN w:val="0"/>
        <w:adjustRightInd w:val="0"/>
        <w:ind w:firstLine="567"/>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 принцип единого целевого начала воспитательной деятельности;  </w:t>
      </w:r>
    </w:p>
    <w:p w14:paraId="2D9312E9">
      <w:pPr>
        <w:widowControl/>
        <w:autoSpaceDE w:val="0"/>
        <w:autoSpaceDN w:val="0"/>
        <w:adjustRightInd w:val="0"/>
        <w:ind w:firstLine="567"/>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 принцип </w:t>
      </w:r>
      <w:r>
        <w:rPr>
          <w:rFonts w:ascii="Times New Roman" w:hAnsi="Times New Roman" w:eastAsia="Times New Roman" w:cs="Times New Roman"/>
          <w:sz w:val="28"/>
          <w:szCs w:val="28"/>
          <w:shd w:val="clear" w:color="auto" w:fill="FFFFFF"/>
          <w:lang w:bidi="ar-SA"/>
        </w:rPr>
        <w:tab/>
      </w:r>
      <w:r>
        <w:rPr>
          <w:rFonts w:ascii="Times New Roman" w:hAnsi="Times New Roman" w:eastAsia="Times New Roman" w:cs="Times New Roman"/>
          <w:sz w:val="28"/>
          <w:szCs w:val="28"/>
          <w:shd w:val="clear" w:color="auto" w:fill="FFFFFF"/>
          <w:lang w:bidi="ar-SA"/>
        </w:rPr>
        <w:t xml:space="preserve">системности, </w:t>
      </w:r>
      <w:r>
        <w:rPr>
          <w:rFonts w:ascii="Times New Roman" w:hAnsi="Times New Roman" w:eastAsia="Times New Roman" w:cs="Times New Roman"/>
          <w:sz w:val="28"/>
          <w:szCs w:val="28"/>
          <w:shd w:val="clear" w:color="auto" w:fill="FFFFFF"/>
          <w:lang w:bidi="ar-SA"/>
        </w:rPr>
        <w:tab/>
      </w:r>
      <w:r>
        <w:rPr>
          <w:rFonts w:ascii="Times New Roman" w:hAnsi="Times New Roman" w:eastAsia="Times New Roman" w:cs="Times New Roman"/>
          <w:sz w:val="28"/>
          <w:szCs w:val="28"/>
          <w:shd w:val="clear" w:color="auto" w:fill="FFFFFF"/>
          <w:lang w:bidi="ar-SA"/>
        </w:rPr>
        <w:t xml:space="preserve">непрерывности </w:t>
      </w:r>
      <w:r>
        <w:rPr>
          <w:rFonts w:ascii="Times New Roman" w:hAnsi="Times New Roman" w:eastAsia="Times New Roman" w:cs="Times New Roman"/>
          <w:sz w:val="28"/>
          <w:szCs w:val="28"/>
          <w:shd w:val="clear" w:color="auto" w:fill="FFFFFF"/>
          <w:lang w:bidi="ar-SA"/>
        </w:rPr>
        <w:tab/>
      </w:r>
      <w:r>
        <w:rPr>
          <w:rFonts w:ascii="Times New Roman" w:hAnsi="Times New Roman" w:eastAsia="Times New Roman" w:cs="Times New Roman"/>
          <w:sz w:val="28"/>
          <w:szCs w:val="28"/>
          <w:shd w:val="clear" w:color="auto" w:fill="FFFFFF"/>
          <w:lang w:bidi="ar-SA"/>
        </w:rPr>
        <w:t xml:space="preserve">и </w:t>
      </w:r>
      <w:r>
        <w:rPr>
          <w:rFonts w:ascii="Times New Roman" w:hAnsi="Times New Roman" w:eastAsia="Times New Roman" w:cs="Times New Roman"/>
          <w:sz w:val="28"/>
          <w:szCs w:val="28"/>
          <w:shd w:val="clear" w:color="auto" w:fill="FFFFFF"/>
          <w:lang w:bidi="ar-SA"/>
        </w:rPr>
        <w:tab/>
      </w:r>
      <w:r>
        <w:rPr>
          <w:rFonts w:ascii="Times New Roman" w:hAnsi="Times New Roman" w:eastAsia="Times New Roman" w:cs="Times New Roman"/>
          <w:sz w:val="28"/>
          <w:szCs w:val="28"/>
          <w:shd w:val="clear" w:color="auto" w:fill="FFFFFF"/>
          <w:lang w:bidi="ar-SA"/>
        </w:rPr>
        <w:t xml:space="preserve">преемственности воспитательной деятельности;  </w:t>
      </w:r>
    </w:p>
    <w:p w14:paraId="7E493634">
      <w:pPr>
        <w:widowControl/>
        <w:autoSpaceDE w:val="0"/>
        <w:autoSpaceDN w:val="0"/>
        <w:adjustRightInd w:val="0"/>
        <w:ind w:firstLine="567"/>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 принцип единства концептуальных подходов, методов и форм воспитательной деятельности;  </w:t>
      </w:r>
    </w:p>
    <w:p w14:paraId="05BAB3D0">
      <w:pPr>
        <w:widowControl/>
        <w:autoSpaceDE w:val="0"/>
        <w:autoSpaceDN w:val="0"/>
        <w:adjustRightInd w:val="0"/>
        <w:ind w:firstLine="567"/>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 принцип учета возрастных и индивидуальных особенностей воспитанников и их групп;  </w:t>
      </w:r>
    </w:p>
    <w:p w14:paraId="6690E211">
      <w:pPr>
        <w:widowControl/>
        <w:autoSpaceDE w:val="0"/>
        <w:autoSpaceDN w:val="0"/>
        <w:adjustRightInd w:val="0"/>
        <w:ind w:firstLine="567"/>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 принцип приоритета конструктивных интересов и потребностей детей;  </w:t>
      </w:r>
    </w:p>
    <w:p w14:paraId="5F3D8628">
      <w:pPr>
        <w:widowControl/>
        <w:autoSpaceDE w:val="0"/>
        <w:autoSpaceDN w:val="0"/>
        <w:adjustRightInd w:val="0"/>
        <w:ind w:firstLine="567"/>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 принцип реальности и измеримости итогов воспитательной деятельности. </w:t>
      </w:r>
    </w:p>
    <w:p w14:paraId="5650A085">
      <w:pPr>
        <w:widowControl/>
        <w:autoSpaceDE w:val="0"/>
        <w:autoSpaceDN w:val="0"/>
        <w:adjustRightInd w:val="0"/>
        <w:jc w:val="center"/>
        <w:rPr>
          <w:rFonts w:ascii="Times New Roman" w:hAnsi="Times New Roman" w:eastAsia="Times New Roman" w:cs="Times New Roman"/>
          <w:sz w:val="28"/>
          <w:szCs w:val="28"/>
          <w:lang w:bidi="ar-SA"/>
        </w:rPr>
      </w:pPr>
      <w:r>
        <w:rPr>
          <w:rFonts w:ascii="Times New Roman" w:hAnsi="Times New Roman" w:eastAsia="Times New Roman" w:cs="Times New Roman"/>
          <w:b/>
          <w:bCs/>
          <w:sz w:val="30"/>
          <w:szCs w:val="30"/>
          <w:shd w:val="clear" w:color="auto" w:fill="FFFFFF"/>
          <w:lang w:bidi="ar-SA"/>
        </w:rPr>
        <w:t xml:space="preserve"> </w:t>
      </w:r>
    </w:p>
    <w:p w14:paraId="6E2AEF0C">
      <w:pPr>
        <w:keepNext/>
        <w:keepLines/>
        <w:widowControl/>
        <w:numPr>
          <w:ilvl w:val="0"/>
          <w:numId w:val="2"/>
        </w:numPr>
        <w:autoSpaceDE w:val="0"/>
        <w:autoSpaceDN w:val="0"/>
        <w:adjustRightInd w:val="0"/>
        <w:spacing w:after="175"/>
        <w:ind w:left="982" w:right="846" w:hanging="384"/>
        <w:jc w:val="center"/>
        <w:outlineLvl w:val="0"/>
        <w:rPr>
          <w:rFonts w:ascii="Times New Roman" w:hAnsi="Times New Roman" w:eastAsia="Times New Roman" w:cs="Times New Roman"/>
          <w:b/>
          <w:bCs/>
          <w:sz w:val="30"/>
          <w:szCs w:val="30"/>
          <w:lang w:bidi="ar-SA"/>
        </w:rPr>
      </w:pPr>
      <w:r>
        <w:rPr>
          <w:rFonts w:ascii="Times New Roman" w:hAnsi="Times New Roman" w:eastAsia="Times New Roman" w:cs="Times New Roman"/>
          <w:b/>
          <w:bCs/>
          <w:sz w:val="30"/>
          <w:szCs w:val="30"/>
          <w:shd w:val="clear" w:color="auto" w:fill="FFFFFF"/>
          <w:lang w:bidi="ar-SA"/>
        </w:rPr>
        <w:t>Целевой раздел Программы</w:t>
      </w:r>
      <w:r>
        <w:rPr>
          <w:rFonts w:ascii="Times New Roman" w:hAnsi="Times New Roman" w:eastAsia="Times New Roman" w:cs="Times New Roman"/>
          <w:b/>
          <w:bCs/>
          <w:sz w:val="28"/>
          <w:szCs w:val="28"/>
          <w:shd w:val="clear" w:color="auto" w:fill="FFFFFF"/>
          <w:lang w:bidi="ar-SA"/>
        </w:rPr>
        <w:t xml:space="preserve"> </w:t>
      </w:r>
    </w:p>
    <w:p w14:paraId="00218C4F">
      <w:pPr>
        <w:widowControl/>
        <w:numPr>
          <w:ilvl w:val="0"/>
          <w:numId w:val="3"/>
        </w:numPr>
        <w:autoSpaceDE w:val="0"/>
        <w:autoSpaceDN w:val="0"/>
        <w:adjustRightInd w:val="0"/>
        <w:ind w:left="0" w:firstLine="703"/>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Целью Программы является актуализация, формирование и внедрение единых подходов к воспитанию и развитию детей и молодежи в сфере организации отдыха и оздоровления детей в преемственности с единой системой воспитания и государственной политики в области образования подрастающего поколения в Российской Федерации. </w:t>
      </w:r>
    </w:p>
    <w:p w14:paraId="22106A60">
      <w:pPr>
        <w:widowControl/>
        <w:numPr>
          <w:ilvl w:val="0"/>
          <w:numId w:val="3"/>
        </w:numPr>
        <w:autoSpaceDE w:val="0"/>
        <w:autoSpaceDN w:val="0"/>
        <w:adjustRightInd w:val="0"/>
        <w:ind w:left="0" w:firstLine="703"/>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Задачами Программы являются: </w:t>
      </w:r>
    </w:p>
    <w:p w14:paraId="1F4C64CC">
      <w:pPr>
        <w:widowControl/>
        <w:numPr>
          <w:ilvl w:val="0"/>
          <w:numId w:val="4"/>
        </w:numPr>
        <w:autoSpaceDE w:val="0"/>
        <w:autoSpaceDN w:val="0"/>
        <w:adjustRightInd w:val="0"/>
        <w:ind w:left="0" w:firstLine="703"/>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разработка единых подходов к воспитательной работе педагогического коллектива ДОЛ «Олимп»;</w:t>
      </w:r>
    </w:p>
    <w:p w14:paraId="6C1E3778">
      <w:pPr>
        <w:widowControl/>
        <w:numPr>
          <w:ilvl w:val="0"/>
          <w:numId w:val="4"/>
        </w:numPr>
        <w:autoSpaceDE w:val="0"/>
        <w:autoSpaceDN w:val="0"/>
        <w:adjustRightInd w:val="0"/>
        <w:ind w:left="0" w:firstLine="703"/>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внедрение единых принципов, методов и форм организации воспитательной деятельности ДОЛ «Олимп», формирование и развитие субъектности детей в условиях временного детского коллектива; </w:t>
      </w:r>
    </w:p>
    <w:p w14:paraId="59899954">
      <w:pPr>
        <w:widowControl/>
        <w:numPr>
          <w:ilvl w:val="0"/>
          <w:numId w:val="4"/>
        </w:numPr>
        <w:autoSpaceDE w:val="0"/>
        <w:autoSpaceDN w:val="0"/>
        <w:adjustRightInd w:val="0"/>
        <w:spacing w:after="28"/>
        <w:ind w:right="129" w:firstLine="701"/>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разработка и внедрение единых подходов к развитию инструментов мониторинга и оценки качества воспитательного процесса при реализации Программы в ДОЛ «Олимп». </w:t>
      </w:r>
    </w:p>
    <w:p w14:paraId="44F53C0E">
      <w:pPr>
        <w:widowControl/>
        <w:autoSpaceDE w:val="0"/>
        <w:autoSpaceDN w:val="0"/>
        <w:adjustRightInd w:val="0"/>
        <w:spacing w:after="28"/>
        <w:ind w:left="16" w:right="129" w:firstLine="692"/>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9. При реализации цели Программы учитываются возрастные особенности участников смен ДОЛ «Олимп»: </w:t>
      </w:r>
      <w:r>
        <w:rPr>
          <w:rFonts w:ascii="Times New Roman" w:hAnsi="Times New Roman" w:eastAsia="Times New Roman" w:cs="Times New Roman"/>
          <w:b/>
          <w:sz w:val="28"/>
          <w:szCs w:val="28"/>
          <w:shd w:val="clear" w:color="auto" w:fill="FFFFFF"/>
          <w:lang w:bidi="ar-SA"/>
        </w:rPr>
        <w:t>6-10 лет</w:t>
      </w:r>
      <w:r>
        <w:rPr>
          <w:rFonts w:ascii="Times New Roman" w:hAnsi="Times New Roman" w:eastAsia="Times New Roman" w:cs="Times New Roman"/>
          <w:sz w:val="28"/>
          <w:szCs w:val="28"/>
          <w:shd w:val="clear" w:color="auto" w:fill="FFFFFF"/>
          <w:lang w:bidi="ar-SA"/>
        </w:rPr>
        <w:t>-дети младшего школьного возраста.</w:t>
      </w:r>
    </w:p>
    <w:p w14:paraId="425D9B66">
      <w:pPr>
        <w:widowControl/>
        <w:numPr>
          <w:ilvl w:val="0"/>
          <w:numId w:val="5"/>
        </w:numPr>
        <w:autoSpaceDE w:val="0"/>
        <w:autoSpaceDN w:val="0"/>
        <w:adjustRightInd w:val="0"/>
        <w:spacing w:after="28"/>
        <w:ind w:right="129" w:firstLine="701"/>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Конкретизация цели воспитательной работы применительно к возрастным особенностям детей позволяет выделить в ней следующие целевые приоритеты </w:t>
      </w:r>
      <w:r>
        <w:rPr>
          <w:rFonts w:ascii="Times New Roman" w:hAnsi="Times New Roman" w:eastAsia="Times New Roman" w:cs="Times New Roman"/>
          <w:i/>
          <w:iCs/>
          <w:sz w:val="28"/>
          <w:szCs w:val="28"/>
          <w:shd w:val="clear" w:color="auto" w:fill="FFFFFF"/>
          <w:lang w:bidi="ar-SA"/>
        </w:rPr>
        <w:t>(оставляете только те возрастные группы, которые относятся к вашей организации отдыха детей и их оздоровления):</w:t>
      </w:r>
      <w:r>
        <w:rPr>
          <w:rFonts w:ascii="Times New Roman" w:hAnsi="Times New Roman" w:eastAsia="Times New Roman" w:cs="Times New Roman"/>
          <w:sz w:val="28"/>
          <w:szCs w:val="28"/>
          <w:shd w:val="clear" w:color="auto" w:fill="FFFFFF"/>
          <w:lang w:bidi="ar-SA"/>
        </w:rPr>
        <w:t xml:space="preserve"> </w:t>
      </w:r>
    </w:p>
    <w:p w14:paraId="1C1F7B56">
      <w:pPr>
        <w:widowControl/>
        <w:numPr>
          <w:ilvl w:val="1"/>
          <w:numId w:val="5"/>
        </w:numPr>
        <w:autoSpaceDE w:val="0"/>
        <w:autoSpaceDN w:val="0"/>
        <w:adjustRightInd w:val="0"/>
        <w:spacing w:after="28"/>
        <w:ind w:right="129" w:firstLine="701"/>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В воспитании детей младшего школьного возраста целевым приоритетом является создание благоприятных условий для усвоения участниками социально значимых знаний — базовых норм поведения и культурно-исторических традиций общества. Воспитание в этом возрасте направлено на формирование у детей представлений о гражданских, нравственных и эстетических ценностях, развивает чувство принадлежности к семье, коллективу и Родине. </w:t>
      </w:r>
    </w:p>
    <w:p w14:paraId="36EB1B46">
      <w:pPr>
        <w:widowControl/>
        <w:numPr>
          <w:ilvl w:val="0"/>
          <w:numId w:val="5"/>
        </w:numPr>
        <w:autoSpaceDE w:val="0"/>
        <w:autoSpaceDN w:val="0"/>
        <w:adjustRightInd w:val="0"/>
        <w:spacing w:after="133" w:line="258" w:lineRule="auto"/>
        <w:ind w:left="0" w:right="129" w:firstLine="567"/>
        <w:jc w:val="both"/>
        <w:rPr>
          <w:rFonts w:ascii="Times New Roman" w:hAnsi="Times New Roman" w:eastAsia="Times New Roman" w:cs="Times New Roman"/>
          <w:sz w:val="28"/>
          <w:szCs w:val="28"/>
          <w:highlight w:val="green"/>
          <w:lang w:bidi="ar-SA"/>
        </w:rPr>
      </w:pPr>
      <w:r>
        <w:rPr>
          <w:rFonts w:ascii="Times New Roman" w:hAnsi="Times New Roman" w:eastAsia="Times New Roman" w:cs="Times New Roman"/>
          <w:sz w:val="28"/>
          <w:szCs w:val="28"/>
          <w:shd w:val="clear" w:color="auto" w:fill="FFFFFF"/>
          <w:lang w:bidi="ar-SA"/>
        </w:rPr>
        <w:t xml:space="preserve">Разделы Программы раскрывают особенности формирования содержания воспитательной работы, а блоки «Мир», «Россия», «Человек» определяют ключевые сквозные векторы содержания инвариантных и вариативных модулей в воспитательной работе ДОЛ «Олимп».  </w:t>
      </w:r>
      <w:r>
        <w:rPr>
          <w:rFonts w:ascii="Times New Roman" w:hAnsi="Times New Roman" w:eastAsia="Times New Roman" w:cs="Times New Roman"/>
          <w:i/>
          <w:iCs/>
          <w:sz w:val="28"/>
          <w:szCs w:val="28"/>
          <w:shd w:val="clear" w:color="auto" w:fill="FFFFFF"/>
          <w:lang w:bidi="ar-SA"/>
        </w:rPr>
        <w:t xml:space="preserve"> </w:t>
      </w:r>
    </w:p>
    <w:p w14:paraId="748223DE">
      <w:pPr>
        <w:widowControl/>
        <w:autoSpaceDE w:val="0"/>
        <w:autoSpaceDN w:val="0"/>
        <w:adjustRightInd w:val="0"/>
        <w:spacing w:line="258" w:lineRule="auto"/>
        <w:ind w:left="742"/>
        <w:rPr>
          <w:rFonts w:ascii="Times New Roman" w:hAnsi="Times New Roman" w:eastAsia="Times New Roman" w:cs="Times New Roman"/>
          <w:sz w:val="28"/>
          <w:szCs w:val="28"/>
          <w:lang w:bidi="ar-SA"/>
        </w:rPr>
      </w:pPr>
      <w:r>
        <w:rPr>
          <w:rFonts w:ascii="Times New Roman" w:hAnsi="Times New Roman" w:eastAsia="Times New Roman" w:cs="Times New Roman"/>
          <w:i/>
          <w:iCs/>
          <w:sz w:val="28"/>
          <w:szCs w:val="28"/>
          <w:shd w:val="clear" w:color="auto" w:fill="FFFFFF"/>
          <w:lang w:bidi="ar-SA"/>
        </w:rPr>
        <w:t xml:space="preserve"> </w:t>
      </w:r>
    </w:p>
    <w:p w14:paraId="3FA6FAE1">
      <w:pPr>
        <w:keepNext/>
        <w:keepLines/>
        <w:widowControl/>
        <w:numPr>
          <w:ilvl w:val="0"/>
          <w:numId w:val="2"/>
        </w:numPr>
        <w:autoSpaceDE w:val="0"/>
        <w:autoSpaceDN w:val="0"/>
        <w:adjustRightInd w:val="0"/>
        <w:spacing w:after="175"/>
        <w:ind w:left="1098" w:right="48" w:hanging="500"/>
        <w:jc w:val="center"/>
        <w:outlineLvl w:val="0"/>
        <w:rPr>
          <w:rFonts w:ascii="Times New Roman" w:hAnsi="Times New Roman" w:eastAsia="Times New Roman" w:cs="Times New Roman"/>
          <w:b/>
          <w:bCs/>
          <w:sz w:val="30"/>
          <w:szCs w:val="30"/>
          <w:lang w:bidi="ar-SA"/>
        </w:rPr>
      </w:pPr>
      <w:r>
        <w:rPr>
          <w:rFonts w:ascii="Times New Roman" w:hAnsi="Times New Roman" w:eastAsia="Times New Roman" w:cs="Times New Roman"/>
          <w:b/>
          <w:bCs/>
          <w:sz w:val="30"/>
          <w:szCs w:val="30"/>
          <w:shd w:val="clear" w:color="auto" w:fill="FFFFFF"/>
          <w:lang w:bidi="ar-SA"/>
        </w:rPr>
        <w:t>Содержательный раздел</w:t>
      </w:r>
      <w:r>
        <w:rPr>
          <w:rFonts w:ascii="Times New Roman" w:hAnsi="Times New Roman" w:eastAsia="Times New Roman" w:cs="Times New Roman"/>
          <w:b/>
          <w:bCs/>
          <w:sz w:val="28"/>
          <w:szCs w:val="28"/>
          <w:shd w:val="clear" w:color="auto" w:fill="FFFFFF"/>
          <w:lang w:bidi="ar-SA"/>
        </w:rPr>
        <w:t xml:space="preserve"> </w:t>
      </w:r>
    </w:p>
    <w:p w14:paraId="03F34DB4">
      <w:pPr>
        <w:widowControl/>
        <w:autoSpaceDE w:val="0"/>
        <w:autoSpaceDN w:val="0"/>
        <w:adjustRightInd w:val="0"/>
        <w:spacing w:after="28"/>
        <w:ind w:left="16" w:right="129" w:firstLine="701"/>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12. В основу каждого направления воспитательной работы в ДОЛ «Олимп» заложены базовые ценности, которые способствуют всестороннему развитию личности и успешной социализации в современных условиях.</w:t>
      </w:r>
      <w:r>
        <w:rPr>
          <w:rFonts w:ascii="Times New Roman" w:hAnsi="Times New Roman" w:eastAsia="Times New Roman" w:cs="Times New Roman"/>
          <w:i/>
          <w:iCs/>
          <w:sz w:val="28"/>
          <w:szCs w:val="28"/>
          <w:shd w:val="clear" w:color="auto" w:fill="FFFFFF"/>
          <w:lang w:bidi="ar-SA"/>
        </w:rPr>
        <w:t xml:space="preserve"> </w:t>
      </w:r>
    </w:p>
    <w:p w14:paraId="27F89C34">
      <w:pPr>
        <w:widowControl/>
        <w:autoSpaceDE w:val="0"/>
        <w:autoSpaceDN w:val="0"/>
        <w:adjustRightInd w:val="0"/>
        <w:spacing w:after="28"/>
        <w:ind w:left="16" w:right="129" w:firstLine="701"/>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Основные направления воспитательной работы ДОЛ «Олимп» включают в себя:</w:t>
      </w:r>
      <w:r>
        <w:rPr>
          <w:rFonts w:ascii="Times New Roman" w:hAnsi="Times New Roman" w:eastAsia="Times New Roman" w:cs="Times New Roman"/>
          <w:i/>
          <w:iCs/>
          <w:sz w:val="28"/>
          <w:szCs w:val="28"/>
          <w:shd w:val="clear" w:color="auto" w:fill="FFFFFF"/>
          <w:lang w:bidi="ar-SA"/>
        </w:rPr>
        <w:t xml:space="preserve"> </w:t>
      </w:r>
    </w:p>
    <w:p w14:paraId="2D1D2F21">
      <w:pPr>
        <w:widowControl/>
        <w:autoSpaceDE w:val="0"/>
        <w:autoSpaceDN w:val="0"/>
        <w:adjustRightInd w:val="0"/>
        <w:spacing w:after="28"/>
        <w:ind w:left="16" w:right="129" w:firstLine="824"/>
        <w:jc w:val="both"/>
        <w:rPr>
          <w:rFonts w:ascii="Times New Roman" w:hAnsi="Times New Roman" w:eastAsia="Times New Roman" w:cs="Times New Roman"/>
          <w:sz w:val="28"/>
          <w:szCs w:val="28"/>
          <w:shd w:val="clear" w:color="auto" w:fill="FFFFFF"/>
          <w:lang w:bidi="ar-SA"/>
        </w:rPr>
      </w:pPr>
      <w:r>
        <w:rPr>
          <w:rFonts w:ascii="Times New Roman" w:hAnsi="Times New Roman" w:eastAsia="Times New Roman" w:cs="Times New Roman"/>
          <w:b/>
          <w:bCs/>
          <w:sz w:val="28"/>
          <w:szCs w:val="28"/>
          <w:shd w:val="clear" w:color="auto" w:fill="FFFFFF"/>
          <w:lang w:bidi="ar-SA"/>
        </w:rPr>
        <w:t>гражданское воспитание</w:t>
      </w:r>
      <w:r>
        <w:rPr>
          <w:rFonts w:ascii="Times New Roman" w:hAnsi="Times New Roman" w:eastAsia="Times New Roman" w:cs="Times New Roman"/>
          <w:sz w:val="28"/>
          <w:szCs w:val="28"/>
          <w:shd w:val="clear" w:color="auto" w:fill="FFFFFF"/>
          <w:lang w:bidi="ar-SA"/>
        </w:rPr>
        <w:t xml:space="preserve">: формирование российской гражданской идентичности, принадлежности к общности граждан Российской Федерации, к многонациональному народу России как источнику власти в российском государстве и субъекту тысячелетней российской государственности, знание и уважение прав, свобод и обязанностей гражданина Российской Федерации; </w:t>
      </w:r>
    </w:p>
    <w:p w14:paraId="4CFD3AEF">
      <w:pPr>
        <w:widowControl/>
        <w:autoSpaceDE w:val="0"/>
        <w:autoSpaceDN w:val="0"/>
        <w:adjustRightInd w:val="0"/>
        <w:spacing w:after="28"/>
        <w:ind w:left="16" w:right="129" w:firstLine="824"/>
        <w:jc w:val="both"/>
        <w:rPr>
          <w:rFonts w:ascii="Times New Roman" w:hAnsi="Times New Roman" w:eastAsia="Times New Roman" w:cs="Times New Roman"/>
          <w:sz w:val="28"/>
          <w:szCs w:val="28"/>
          <w:shd w:val="clear" w:color="auto" w:fill="FFFFFF"/>
          <w:lang w:bidi="ar-SA"/>
        </w:rPr>
      </w:pPr>
      <w:r>
        <w:rPr>
          <w:rFonts w:ascii="Times New Roman" w:hAnsi="Times New Roman" w:eastAsia="Times New Roman" w:cs="Times New Roman"/>
          <w:b/>
          <w:bCs/>
          <w:sz w:val="28"/>
          <w:szCs w:val="28"/>
          <w:shd w:val="clear" w:color="auto" w:fill="FFFFFF"/>
          <w:lang w:bidi="ar-SA"/>
        </w:rPr>
        <w:t>патриотическое воспитание:</w:t>
      </w:r>
      <w:r>
        <w:rPr>
          <w:rFonts w:ascii="Times New Roman" w:hAnsi="Times New Roman" w:eastAsia="Times New Roman" w:cs="Times New Roman"/>
          <w:sz w:val="28"/>
          <w:szCs w:val="28"/>
          <w:shd w:val="clear" w:color="auto" w:fill="FFFFFF"/>
          <w:lang w:bidi="ar-SA"/>
        </w:rPr>
        <w:t xml:space="preserve"> воспитание любви к своему народу и уважения к другим народам России, формирование общероссийской культурной идентичности;  </w:t>
      </w:r>
    </w:p>
    <w:p w14:paraId="52A6F150">
      <w:pPr>
        <w:widowControl/>
        <w:autoSpaceDE w:val="0"/>
        <w:autoSpaceDN w:val="0"/>
        <w:adjustRightInd w:val="0"/>
        <w:spacing w:after="28"/>
        <w:ind w:left="16" w:right="129" w:firstLine="824"/>
        <w:jc w:val="both"/>
        <w:rPr>
          <w:rFonts w:ascii="Times New Roman" w:hAnsi="Times New Roman" w:eastAsia="Times New Roman" w:cs="Times New Roman"/>
          <w:sz w:val="28"/>
          <w:szCs w:val="28"/>
          <w:shd w:val="clear" w:color="auto" w:fill="FFFFFF"/>
          <w:lang w:bidi="ar-SA"/>
        </w:rPr>
      </w:pPr>
      <w:r>
        <w:rPr>
          <w:rFonts w:ascii="Times New Roman" w:hAnsi="Times New Roman" w:eastAsia="Times New Roman" w:cs="Times New Roman"/>
          <w:b/>
          <w:bCs/>
          <w:sz w:val="28"/>
          <w:szCs w:val="28"/>
          <w:shd w:val="clear" w:color="auto" w:fill="FFFFFF"/>
          <w:lang w:bidi="ar-SA"/>
        </w:rPr>
        <w:t>духовно-нравственное воспитание</w:t>
      </w:r>
      <w:r>
        <w:rPr>
          <w:rFonts w:ascii="Times New Roman" w:hAnsi="Times New Roman" w:eastAsia="Times New Roman" w:cs="Times New Roman"/>
          <w:sz w:val="28"/>
          <w:szCs w:val="28"/>
          <w:shd w:val="clear" w:color="auto" w:fill="FFFFFF"/>
          <w:lang w:bidi="ar-SA"/>
        </w:rPr>
        <w:t xml:space="preserve">: воспитание детей на основе духовно-нравственной культуры народов России, традиционных религий народов России, формирование традиционных российских семейных ценностей;  </w:t>
      </w:r>
    </w:p>
    <w:p w14:paraId="7C82A811">
      <w:pPr>
        <w:widowControl/>
        <w:autoSpaceDE w:val="0"/>
        <w:autoSpaceDN w:val="0"/>
        <w:adjustRightInd w:val="0"/>
        <w:ind w:left="16" w:right="129" w:firstLine="692"/>
        <w:jc w:val="both"/>
        <w:rPr>
          <w:rFonts w:ascii="Times New Roman" w:hAnsi="Times New Roman" w:eastAsia="Times New Roman" w:cs="Times New Roman"/>
          <w:sz w:val="28"/>
          <w:szCs w:val="28"/>
          <w:shd w:val="clear" w:color="auto" w:fill="FFFFFF"/>
          <w:lang w:bidi="ar-SA"/>
        </w:rPr>
      </w:pPr>
      <w:r>
        <w:rPr>
          <w:rFonts w:ascii="Times New Roman" w:hAnsi="Times New Roman" w:eastAsia="Times New Roman" w:cs="Times New Roman"/>
          <w:b/>
          <w:bCs/>
          <w:sz w:val="28"/>
          <w:szCs w:val="28"/>
          <w:shd w:val="clear" w:color="auto" w:fill="FFFFFF"/>
          <w:lang w:bidi="ar-SA"/>
        </w:rPr>
        <w:t>эстетическое воспитание:</w:t>
      </w:r>
      <w:r>
        <w:rPr>
          <w:rFonts w:ascii="Times New Roman" w:hAnsi="Times New Roman" w:eastAsia="Times New Roman" w:cs="Times New Roman"/>
          <w:sz w:val="28"/>
          <w:szCs w:val="28"/>
          <w:shd w:val="clear" w:color="auto" w:fill="FFFFFF"/>
          <w:lang w:bidi="ar-SA"/>
        </w:rPr>
        <w:t xml:space="preserve">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  </w:t>
      </w:r>
    </w:p>
    <w:p w14:paraId="4FAA5248">
      <w:pPr>
        <w:widowControl/>
        <w:autoSpaceDE w:val="0"/>
        <w:autoSpaceDN w:val="0"/>
        <w:adjustRightInd w:val="0"/>
        <w:ind w:left="16" w:right="129" w:firstLine="692"/>
        <w:jc w:val="both"/>
        <w:rPr>
          <w:rFonts w:ascii="Times New Roman" w:hAnsi="Times New Roman" w:eastAsia="Times New Roman" w:cs="Times New Roman"/>
          <w:sz w:val="28"/>
          <w:szCs w:val="28"/>
          <w:lang w:bidi="ar-SA"/>
        </w:rPr>
      </w:pPr>
      <w:r>
        <w:rPr>
          <w:rFonts w:ascii="Times New Roman" w:hAnsi="Times New Roman" w:eastAsia="Times New Roman" w:cs="Times New Roman"/>
          <w:b/>
          <w:bCs/>
          <w:sz w:val="28"/>
          <w:szCs w:val="28"/>
          <w:shd w:val="clear" w:color="auto" w:fill="FFFFFF"/>
          <w:lang w:bidi="ar-SA"/>
        </w:rPr>
        <w:t>трудовое воспитание:</w:t>
      </w:r>
      <w:r>
        <w:rPr>
          <w:rFonts w:ascii="Times New Roman" w:hAnsi="Times New Roman" w:eastAsia="Times New Roman" w:cs="Times New Roman"/>
          <w:sz w:val="28"/>
          <w:szCs w:val="28"/>
          <w:shd w:val="clear" w:color="auto" w:fill="FFFFFF"/>
          <w:lang w:bidi="ar-SA"/>
        </w:rPr>
        <w:t xml:space="preserve"> воспитание уважения к труду, трудящимся, результатам труда (своего и других людей), ориентации на развитие самостоятельности, трудовую деятельность, получение профессии, личностное самовыражение в продуктивном, нравственно достойном труде в российском обществе, на достижение выдающихся результатов в труде, профессиональной деятельности;  </w:t>
      </w:r>
    </w:p>
    <w:p w14:paraId="64104DDE">
      <w:pPr>
        <w:widowControl/>
        <w:autoSpaceDE w:val="0"/>
        <w:autoSpaceDN w:val="0"/>
        <w:adjustRightInd w:val="0"/>
        <w:spacing w:after="8"/>
        <w:ind w:left="16" w:right="129" w:firstLine="824"/>
        <w:jc w:val="both"/>
        <w:rPr>
          <w:rFonts w:ascii="Times New Roman" w:hAnsi="Times New Roman" w:eastAsia="Times New Roman" w:cs="Times New Roman"/>
          <w:sz w:val="28"/>
          <w:szCs w:val="28"/>
          <w:shd w:val="clear" w:color="auto" w:fill="FFFFFF"/>
          <w:lang w:bidi="ar-SA"/>
        </w:rPr>
      </w:pPr>
      <w:r>
        <w:rPr>
          <w:rFonts w:ascii="Times New Roman" w:hAnsi="Times New Roman" w:eastAsia="Times New Roman" w:cs="Times New Roman"/>
          <w:b/>
          <w:bCs/>
          <w:sz w:val="28"/>
          <w:szCs w:val="28"/>
          <w:shd w:val="clear" w:color="auto" w:fill="FFFFFF"/>
          <w:lang w:bidi="ar-SA"/>
        </w:rPr>
        <w:t>физическое воспитание, формирование культуры здорового образа жизни и эмоционального благополучия</w:t>
      </w:r>
      <w:r>
        <w:rPr>
          <w:rFonts w:ascii="Times New Roman" w:hAnsi="Times New Roman" w:eastAsia="Times New Roman" w:cs="Times New Roman"/>
          <w:sz w:val="28"/>
          <w:szCs w:val="28"/>
          <w:shd w:val="clear" w:color="auto" w:fill="FFFFFF"/>
          <w:lang w:bidi="ar-SA"/>
        </w:rPr>
        <w:t xml:space="preserve">: компонент здоровьесберегающей работы, создание благоприятного психологического климата, обеспечение рациональной и безопасной организации оздоровительного процесса, эффективной физкультурно-оздоровительной работы, рационального питания, создание безопасной среды, освоение детьми норм безопасного поведения в природной, социальной среде, чрезвычайных ситуациях; </w:t>
      </w:r>
    </w:p>
    <w:p w14:paraId="0D5F2D80">
      <w:pPr>
        <w:widowControl/>
        <w:autoSpaceDE w:val="0"/>
        <w:autoSpaceDN w:val="0"/>
        <w:adjustRightInd w:val="0"/>
        <w:spacing w:after="8"/>
        <w:ind w:left="16" w:right="129" w:firstLine="824"/>
        <w:jc w:val="both"/>
        <w:rPr>
          <w:rFonts w:ascii="Times New Roman" w:hAnsi="Times New Roman" w:eastAsia="Times New Roman" w:cs="Times New Roman"/>
          <w:sz w:val="28"/>
          <w:szCs w:val="28"/>
          <w:shd w:val="clear" w:color="auto" w:fill="FFFFFF"/>
          <w:lang w:bidi="ar-SA"/>
        </w:rPr>
      </w:pPr>
      <w:r>
        <w:rPr>
          <w:rFonts w:ascii="Times New Roman" w:hAnsi="Times New Roman" w:eastAsia="Times New Roman" w:cs="Times New Roman"/>
          <w:b/>
          <w:bCs/>
          <w:sz w:val="28"/>
          <w:szCs w:val="28"/>
          <w:shd w:val="clear" w:color="auto" w:fill="FFFFFF"/>
          <w:lang w:bidi="ar-SA"/>
        </w:rPr>
        <w:t>экологическое воспитание:</w:t>
      </w:r>
      <w:r>
        <w:rPr>
          <w:rFonts w:ascii="Times New Roman" w:hAnsi="Times New Roman" w:eastAsia="Times New Roman" w:cs="Times New Roman"/>
          <w:sz w:val="28"/>
          <w:szCs w:val="28"/>
          <w:shd w:val="clear" w:color="auto" w:fill="FFFFFF"/>
          <w:lang w:bidi="ar-SA"/>
        </w:rPr>
        <w:t xml:space="preserve">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 </w:t>
      </w:r>
    </w:p>
    <w:p w14:paraId="54237EC7">
      <w:pPr>
        <w:widowControl/>
        <w:autoSpaceDE w:val="0"/>
        <w:autoSpaceDN w:val="0"/>
        <w:adjustRightInd w:val="0"/>
        <w:spacing w:after="8"/>
        <w:ind w:left="16" w:right="129" w:firstLine="824"/>
        <w:jc w:val="both"/>
        <w:rPr>
          <w:rFonts w:ascii="Times New Roman" w:hAnsi="Times New Roman" w:eastAsia="Times New Roman" w:cs="Times New Roman"/>
          <w:sz w:val="28"/>
          <w:szCs w:val="28"/>
          <w:lang w:bidi="ar-SA"/>
        </w:rPr>
      </w:pPr>
      <w:r>
        <w:rPr>
          <w:rFonts w:ascii="Times New Roman" w:hAnsi="Times New Roman" w:eastAsia="Times New Roman" w:cs="Times New Roman"/>
          <w:b/>
          <w:sz w:val="28"/>
          <w:szCs w:val="28"/>
          <w:shd w:val="clear" w:color="auto" w:fill="FFFFFF"/>
          <w:lang w:bidi="ar-SA"/>
        </w:rPr>
        <w:t>познавательное направление воспитания:</w:t>
      </w:r>
      <w:r>
        <w:rPr>
          <w:rFonts w:ascii="Times New Roman" w:hAnsi="Times New Roman" w:eastAsia="Times New Roman" w:cs="Times New Roman"/>
          <w:sz w:val="28"/>
          <w:szCs w:val="28"/>
          <w:shd w:val="clear" w:color="auto" w:fill="FFFFFF"/>
          <w:lang w:bidi="ar-SA"/>
        </w:rPr>
        <w:t xml:space="preserve"> стремление к познанию себя и других людей, природы и общества, к знаниям, образованию с учетом личностных интересов и общественных потребностей. </w:t>
      </w:r>
    </w:p>
    <w:p w14:paraId="47674B63">
      <w:pPr>
        <w:widowControl/>
        <w:autoSpaceDE w:val="0"/>
        <w:autoSpaceDN w:val="0"/>
        <w:adjustRightInd w:val="0"/>
        <w:spacing w:after="28"/>
        <w:ind w:left="16" w:right="129" w:firstLine="824"/>
        <w:jc w:val="both"/>
        <w:rPr>
          <w:rFonts w:ascii="Times New Roman" w:hAnsi="Times New Roman" w:eastAsia="Times New Roman" w:cs="Times New Roman"/>
          <w:sz w:val="28"/>
          <w:szCs w:val="28"/>
          <w:shd w:val="clear" w:color="auto" w:fill="FFFFFF"/>
          <w:lang w:bidi="ar-SA"/>
        </w:rPr>
      </w:pPr>
      <w:r>
        <w:rPr>
          <w:rFonts w:ascii="Times New Roman" w:hAnsi="Times New Roman" w:eastAsia="Times New Roman" w:cs="Times New Roman"/>
          <w:sz w:val="28"/>
          <w:szCs w:val="28"/>
          <w:shd w:val="clear" w:color="auto" w:fill="FFFFFF"/>
          <w:lang w:bidi="ar-SA"/>
        </w:rPr>
        <w:t>13.</w:t>
      </w:r>
      <w:r>
        <w:rPr>
          <w:rFonts w:ascii="Arial" w:hAnsi="Arial" w:eastAsia="Times New Roman" w:cs="Arial"/>
          <w:sz w:val="28"/>
          <w:szCs w:val="28"/>
          <w:shd w:val="clear" w:color="auto" w:fill="FFFFFF"/>
          <w:lang w:bidi="ar-SA"/>
        </w:rPr>
        <w:t xml:space="preserve"> </w:t>
      </w:r>
      <w:r>
        <w:rPr>
          <w:rFonts w:ascii="Times New Roman" w:hAnsi="Times New Roman" w:eastAsia="Times New Roman" w:cs="Times New Roman"/>
          <w:sz w:val="28"/>
          <w:szCs w:val="28"/>
          <w:shd w:val="clear" w:color="auto" w:fill="FFFFFF"/>
          <w:lang w:bidi="ar-SA"/>
        </w:rPr>
        <w:t xml:space="preserve">В общем блоке реализации содержания «Мир» учитываются такие категории, как мировая художественная культура, знакомство с достижениями науки с античных времен до наших дней, вклад российских ученых и деятелей культуры в мировые культуру и науку; знакомство с духовными ценностями человечества. </w:t>
      </w:r>
    </w:p>
    <w:p w14:paraId="70C38456">
      <w:pPr>
        <w:widowControl/>
        <w:autoSpaceDE w:val="0"/>
        <w:autoSpaceDN w:val="0"/>
        <w:adjustRightInd w:val="0"/>
        <w:spacing w:after="28"/>
        <w:ind w:right="129" w:firstLine="708"/>
        <w:jc w:val="both"/>
        <w:rPr>
          <w:rFonts w:ascii="Times New Roman" w:hAnsi="Times New Roman" w:eastAsia="Times New Roman" w:cs="Times New Roman"/>
          <w:sz w:val="28"/>
          <w:szCs w:val="28"/>
          <w:shd w:val="clear" w:color="auto" w:fill="FFFFFF"/>
          <w:lang w:bidi="ar-SA"/>
        </w:rPr>
      </w:pPr>
      <w:r>
        <w:rPr>
          <w:rFonts w:ascii="Times New Roman" w:hAnsi="Times New Roman" w:eastAsia="Times New Roman" w:cs="Times New Roman"/>
          <w:sz w:val="28"/>
          <w:szCs w:val="28"/>
          <w:shd w:val="clear" w:color="auto" w:fill="FFFFFF"/>
          <w:lang w:bidi="ar-SA"/>
        </w:rPr>
        <w:t xml:space="preserve">Содержание блока </w:t>
      </w:r>
      <w:r>
        <w:rPr>
          <w:rFonts w:ascii="Times New Roman" w:hAnsi="Times New Roman" w:eastAsia="Times New Roman" w:cs="Times New Roman"/>
          <w:b/>
          <w:sz w:val="28"/>
          <w:szCs w:val="28"/>
          <w:shd w:val="clear" w:color="auto" w:fill="FFFFFF"/>
          <w:lang w:bidi="ar-SA"/>
        </w:rPr>
        <w:t>«Мир»</w:t>
      </w:r>
      <w:r>
        <w:rPr>
          <w:rFonts w:ascii="Times New Roman" w:hAnsi="Times New Roman" w:eastAsia="Times New Roman" w:cs="Times New Roman"/>
          <w:sz w:val="28"/>
          <w:szCs w:val="28"/>
          <w:shd w:val="clear" w:color="auto" w:fill="FFFFFF"/>
          <w:lang w:bidi="ar-SA"/>
        </w:rPr>
        <w:t xml:space="preserve"> реализуется в следующих формах: </w:t>
      </w:r>
    </w:p>
    <w:p w14:paraId="17B8D49A">
      <w:pPr>
        <w:widowControl/>
        <w:tabs>
          <w:tab w:val="center" w:pos="1679"/>
          <w:tab w:val="center" w:pos="3248"/>
          <w:tab w:val="center" w:pos="4156"/>
          <w:tab w:val="center" w:pos="5091"/>
          <w:tab w:val="center" w:pos="6395"/>
          <w:tab w:val="center" w:pos="8081"/>
          <w:tab w:val="right" w:pos="9501"/>
        </w:tabs>
        <w:autoSpaceDE w:val="0"/>
        <w:autoSpaceDN w:val="0"/>
        <w:adjustRightInd w:val="0"/>
        <w:jc w:val="both"/>
        <w:rPr>
          <w:rFonts w:ascii="Times New Roman" w:hAnsi="Times New Roman" w:eastAsia="Times New Roman" w:cs="Times New Roman"/>
          <w:sz w:val="28"/>
          <w:szCs w:val="28"/>
          <w:shd w:val="clear" w:color="auto" w:fill="FFFFFF"/>
          <w:lang w:bidi="ar-SA"/>
        </w:rPr>
      </w:pPr>
      <w:r>
        <w:rPr>
          <w:rFonts w:ascii="Calibri" w:hAnsi="Calibri" w:eastAsia="Times New Roman" w:cs="Calibri"/>
          <w:sz w:val="22"/>
          <w:szCs w:val="22"/>
          <w:shd w:val="clear" w:color="auto" w:fill="FFFFFF"/>
          <w:lang w:bidi="ar-SA"/>
        </w:rPr>
        <w:t xml:space="preserve">               </w:t>
      </w:r>
      <w:r>
        <w:rPr>
          <w:rFonts w:ascii="Calibri" w:hAnsi="Calibri" w:eastAsia="Times New Roman" w:cs="Calibri"/>
          <w:sz w:val="22"/>
          <w:szCs w:val="22"/>
          <w:shd w:val="clear" w:color="auto" w:fill="FFFFFF"/>
          <w:lang w:bidi="ar-SA"/>
        </w:rPr>
        <w:tab/>
      </w:r>
      <w:r>
        <w:rPr>
          <w:rFonts w:ascii="Times New Roman" w:hAnsi="Times New Roman" w:eastAsia="Times New Roman" w:cs="Times New Roman"/>
          <w:sz w:val="28"/>
          <w:szCs w:val="22"/>
          <w:shd w:val="clear" w:color="auto" w:fill="FFFFFF"/>
          <w:lang w:bidi="ar-SA"/>
        </w:rPr>
        <w:t xml:space="preserve">Литературный день (конкурс чтецов); информационные часы «Люди нашего села», на которых детям демонстрируются образцы нравственного поведения через знакомство с историческими деятелями, с участниками СВО; интеллектуальные игры, направленные на изучение России, родного края и села; посещение буддийского храма в с. Чаа-Холь; </w:t>
      </w:r>
    </w:p>
    <w:p w14:paraId="06A20769">
      <w:pPr>
        <w:widowControl/>
        <w:autoSpaceDE w:val="0"/>
        <w:autoSpaceDN w:val="0"/>
        <w:adjustRightInd w:val="0"/>
        <w:ind w:firstLine="701"/>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14.В общем блоке реализации содержания </w:t>
      </w:r>
      <w:r>
        <w:rPr>
          <w:rFonts w:ascii="Times New Roman" w:hAnsi="Times New Roman" w:eastAsia="Times New Roman" w:cs="Times New Roman"/>
          <w:b/>
          <w:sz w:val="28"/>
          <w:szCs w:val="28"/>
          <w:shd w:val="clear" w:color="auto" w:fill="FFFFFF"/>
          <w:lang w:bidi="ar-SA"/>
        </w:rPr>
        <w:t>«Россия»</w:t>
      </w:r>
      <w:r>
        <w:rPr>
          <w:rFonts w:ascii="Times New Roman" w:hAnsi="Times New Roman" w:eastAsia="Times New Roman" w:cs="Times New Roman"/>
          <w:sz w:val="28"/>
          <w:szCs w:val="28"/>
          <w:shd w:val="clear" w:color="auto" w:fill="FFFFFF"/>
          <w:lang w:bidi="ar-SA"/>
        </w:rPr>
        <w:t xml:space="preserve"> предлагаются пять комплексов мероприятий:  </w:t>
      </w:r>
    </w:p>
    <w:p w14:paraId="3AA20A78">
      <w:pPr>
        <w:widowControl/>
        <w:autoSpaceDE w:val="0"/>
        <w:autoSpaceDN w:val="0"/>
        <w:adjustRightInd w:val="0"/>
        <w:ind w:firstLine="701"/>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14.1. </w:t>
      </w:r>
      <w:r>
        <w:rPr>
          <w:rFonts w:ascii="Times New Roman" w:hAnsi="Times New Roman" w:eastAsia="Times New Roman" w:cs="Times New Roman"/>
          <w:b/>
          <w:sz w:val="28"/>
          <w:szCs w:val="28"/>
          <w:shd w:val="clear" w:color="auto" w:fill="FFFFFF"/>
          <w:lang w:bidi="ar-SA"/>
        </w:rPr>
        <w:t>1-ый комплекс</w:t>
      </w:r>
      <w:r>
        <w:rPr>
          <w:rFonts w:ascii="Times New Roman" w:hAnsi="Times New Roman" w:eastAsia="Times New Roman" w:cs="Times New Roman"/>
          <w:sz w:val="28"/>
          <w:szCs w:val="28"/>
          <w:shd w:val="clear" w:color="auto" w:fill="FFFFFF"/>
          <w:lang w:bidi="ar-SA"/>
        </w:rPr>
        <w:t xml:space="preserve"> мероприятий связан с народом России, его тысячелетней историей, общероссийской культурной принадлежностью и идентичностью, историческим единством народа России, общностью его исторической судьбы, памятью предков, передавших любовь и уважение к Отечеству, веру в добро и справедливость. Формы мероприятий: </w:t>
      </w:r>
    </w:p>
    <w:p w14:paraId="4A3B521C">
      <w:pPr>
        <w:widowControl/>
        <w:autoSpaceDE w:val="0"/>
        <w:autoSpaceDN w:val="0"/>
        <w:adjustRightInd w:val="0"/>
        <w:spacing w:after="28"/>
        <w:ind w:left="16" w:right="129" w:firstLine="701"/>
        <w:jc w:val="both"/>
        <w:rPr>
          <w:rFonts w:ascii="Times New Roman" w:hAnsi="Times New Roman" w:eastAsia="Times New Roman" w:cs="Times New Roman"/>
          <w:sz w:val="28"/>
          <w:szCs w:val="28"/>
          <w:shd w:val="clear" w:color="auto" w:fill="FFFFFF"/>
          <w:lang w:bidi="ar-SA"/>
        </w:rPr>
      </w:pPr>
      <w:r>
        <w:rPr>
          <w:rFonts w:ascii="Times New Roman" w:hAnsi="Times New Roman" w:eastAsia="Times New Roman" w:cs="Times New Roman"/>
          <w:sz w:val="28"/>
          <w:szCs w:val="28"/>
          <w:shd w:val="clear" w:color="auto" w:fill="FFFFFF"/>
          <w:lang w:bidi="ar-SA"/>
        </w:rPr>
        <w:t>-торжественная церемония подъема (спуска) Государственного флага Российской Федерации и Республики Тыва в день открытия (закрытия) смены и в дни государственных праздников Российской Федерации и Республики Тыва, а также ежедневные церемонии подъема (спуска) Государственного флага Российской Федерации и Республики Тыва; тематические дни; разговоры о важном «Важно знать!» и другие.</w:t>
      </w:r>
    </w:p>
    <w:p w14:paraId="28571CD6">
      <w:pPr>
        <w:widowControl/>
        <w:autoSpaceDE w:val="0"/>
        <w:autoSpaceDN w:val="0"/>
        <w:adjustRightInd w:val="0"/>
        <w:ind w:left="16" w:right="129" w:firstLine="701"/>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14.2. </w:t>
      </w:r>
      <w:r>
        <w:rPr>
          <w:rFonts w:ascii="Times New Roman" w:hAnsi="Times New Roman" w:eastAsia="Times New Roman" w:cs="Times New Roman"/>
          <w:b/>
          <w:sz w:val="28"/>
          <w:szCs w:val="28"/>
          <w:shd w:val="clear" w:color="auto" w:fill="FFFFFF"/>
          <w:lang w:bidi="ar-SA"/>
        </w:rPr>
        <w:t>2-ой комплекс</w:t>
      </w:r>
      <w:r>
        <w:rPr>
          <w:rFonts w:ascii="Times New Roman" w:hAnsi="Times New Roman" w:eastAsia="Times New Roman" w:cs="Times New Roman"/>
          <w:sz w:val="28"/>
          <w:szCs w:val="28"/>
          <w:shd w:val="clear" w:color="auto" w:fill="FFFFFF"/>
          <w:lang w:bidi="ar-SA"/>
        </w:rPr>
        <w:t xml:space="preserve"> мероприятий связан с суверенитетом и безопасностью, защитой российского общества, народа России, памяти защитников Отечества и подвигов героев Отечества, сохранением исторической правды. Форматы мероприятий: </w:t>
      </w:r>
    </w:p>
    <w:p w14:paraId="69C108E2">
      <w:pPr>
        <w:widowControl/>
        <w:autoSpaceDE w:val="0"/>
        <w:autoSpaceDN w:val="0"/>
        <w:adjustRightInd w:val="0"/>
        <w:spacing w:after="37"/>
        <w:ind w:left="16" w:right="129" w:firstLine="713"/>
        <w:jc w:val="both"/>
        <w:rPr>
          <w:rFonts w:ascii="Times New Roman" w:hAnsi="Times New Roman" w:eastAsia="Times New Roman" w:cs="Times New Roman"/>
          <w:sz w:val="28"/>
          <w:szCs w:val="28"/>
          <w:shd w:val="clear" w:color="auto" w:fill="FFFFFF"/>
          <w:lang w:bidi="ar-SA"/>
        </w:rPr>
      </w:pPr>
      <w:r>
        <w:rPr>
          <w:rFonts w:ascii="Times New Roman" w:hAnsi="Times New Roman" w:eastAsia="Times New Roman" w:cs="Times New Roman"/>
          <w:sz w:val="28"/>
          <w:szCs w:val="28"/>
          <w:shd w:val="clear" w:color="auto" w:fill="FFFFFF"/>
          <w:lang w:bidi="ar-SA"/>
        </w:rPr>
        <w:t xml:space="preserve">встреча с участниками СВО; письма солдату; посещение памятника  павшим воинам Великой Отечественной войны 1941-1945 гг; квест-игра на тему ВОВ и др.      </w:t>
      </w:r>
    </w:p>
    <w:p w14:paraId="0270A2F2">
      <w:pPr>
        <w:widowControl/>
        <w:autoSpaceDE w:val="0"/>
        <w:autoSpaceDN w:val="0"/>
        <w:adjustRightInd w:val="0"/>
        <w:spacing w:after="28"/>
        <w:ind w:left="16" w:right="129" w:firstLine="701"/>
        <w:jc w:val="both"/>
        <w:rPr>
          <w:rFonts w:ascii="Times New Roman" w:hAnsi="Times New Roman" w:eastAsia="Times New Roman" w:cs="Times New Roman"/>
          <w:sz w:val="28"/>
          <w:szCs w:val="28"/>
          <w:shd w:val="clear" w:color="auto" w:fill="FFFFFF"/>
          <w:lang w:bidi="ar-SA"/>
        </w:rPr>
      </w:pPr>
      <w:r>
        <w:rPr>
          <w:rFonts w:ascii="Times New Roman" w:hAnsi="Times New Roman" w:eastAsia="Times New Roman" w:cs="Times New Roman"/>
          <w:sz w:val="28"/>
          <w:szCs w:val="28"/>
          <w:shd w:val="clear" w:color="auto" w:fill="FFFFFF"/>
          <w:lang w:bidi="ar-SA"/>
        </w:rPr>
        <w:t xml:space="preserve">14.3. </w:t>
      </w:r>
      <w:r>
        <w:rPr>
          <w:rFonts w:ascii="Times New Roman" w:hAnsi="Times New Roman" w:eastAsia="Times New Roman" w:cs="Times New Roman"/>
          <w:b/>
          <w:sz w:val="28"/>
          <w:szCs w:val="28"/>
          <w:shd w:val="clear" w:color="auto" w:fill="FFFFFF"/>
          <w:lang w:bidi="ar-SA"/>
        </w:rPr>
        <w:t>3-ий комплекс</w:t>
      </w:r>
      <w:r>
        <w:rPr>
          <w:rFonts w:ascii="Times New Roman" w:hAnsi="Times New Roman" w:eastAsia="Times New Roman" w:cs="Times New Roman"/>
          <w:sz w:val="28"/>
          <w:szCs w:val="28"/>
          <w:shd w:val="clear" w:color="auto" w:fill="FFFFFF"/>
          <w:lang w:bidi="ar-SA"/>
        </w:rPr>
        <w:t xml:space="preserve"> мероприятий направлен на служение российскому обществу и исторически сложившемуся государственному единству, и приверженности Российскому государству и раскрывает многообразие национальностей России, российского общества: национальные общины, религии, культуры, языки. </w:t>
      </w:r>
    </w:p>
    <w:p w14:paraId="7EF9CDDA">
      <w:pPr>
        <w:widowControl/>
        <w:autoSpaceDE w:val="0"/>
        <w:autoSpaceDN w:val="0"/>
        <w:adjustRightInd w:val="0"/>
        <w:spacing w:after="28"/>
        <w:ind w:left="16" w:right="129" w:firstLine="701"/>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Формы мероприятий: Фестиваль «Дружба народов»; информационный час «Многонациональная Россия».</w:t>
      </w:r>
    </w:p>
    <w:p w14:paraId="329863FC">
      <w:pPr>
        <w:widowControl/>
        <w:autoSpaceDE w:val="0"/>
        <w:autoSpaceDN w:val="0"/>
        <w:adjustRightInd w:val="0"/>
        <w:spacing w:after="37"/>
        <w:ind w:left="16" w:right="129" w:firstLine="713"/>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Реализация данных мероприятий возможна как самостоятельно, так и во взаимодействии с Общероссийским общественно-государственным движением детей и молодежи (далее — Движение Первых).  </w:t>
      </w:r>
    </w:p>
    <w:p w14:paraId="1B407FEF">
      <w:pPr>
        <w:widowControl/>
        <w:autoSpaceDE w:val="0"/>
        <w:autoSpaceDN w:val="0"/>
        <w:adjustRightInd w:val="0"/>
        <w:spacing w:after="28"/>
        <w:ind w:left="16" w:right="129" w:firstLine="701"/>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14.4. </w:t>
      </w:r>
      <w:r>
        <w:rPr>
          <w:rFonts w:ascii="Times New Roman" w:hAnsi="Times New Roman" w:eastAsia="Times New Roman" w:cs="Times New Roman"/>
          <w:b/>
          <w:sz w:val="28"/>
          <w:szCs w:val="28"/>
          <w:shd w:val="clear" w:color="auto" w:fill="FFFFFF"/>
          <w:lang w:bidi="ar-SA"/>
        </w:rPr>
        <w:t>4-ый комплекс</w:t>
      </w:r>
      <w:r>
        <w:rPr>
          <w:rFonts w:ascii="Times New Roman" w:hAnsi="Times New Roman" w:eastAsia="Times New Roman" w:cs="Times New Roman"/>
          <w:sz w:val="28"/>
          <w:szCs w:val="28"/>
          <w:shd w:val="clear" w:color="auto" w:fill="FFFFFF"/>
          <w:lang w:bidi="ar-SA"/>
        </w:rPr>
        <w:t xml:space="preserve"> мероприятий связан с русским языком- государственным языком Российской Федерации. </w:t>
      </w:r>
    </w:p>
    <w:p w14:paraId="3E871689">
      <w:pPr>
        <w:widowControl/>
        <w:autoSpaceDE w:val="0"/>
        <w:autoSpaceDN w:val="0"/>
        <w:adjustRightInd w:val="0"/>
        <w:spacing w:after="28"/>
        <w:ind w:left="772" w:right="129"/>
        <w:jc w:val="both"/>
        <w:rPr>
          <w:rFonts w:ascii="Times New Roman" w:hAnsi="Times New Roman" w:eastAsia="Times New Roman" w:cs="Times New Roman"/>
          <w:sz w:val="28"/>
          <w:szCs w:val="28"/>
          <w:shd w:val="clear" w:color="auto" w:fill="FFFFFF"/>
          <w:lang w:bidi="ar-SA"/>
        </w:rPr>
      </w:pPr>
      <w:r>
        <w:rPr>
          <w:rFonts w:ascii="Times New Roman" w:hAnsi="Times New Roman" w:eastAsia="Times New Roman" w:cs="Times New Roman"/>
          <w:sz w:val="28"/>
          <w:szCs w:val="28"/>
          <w:shd w:val="clear" w:color="auto" w:fill="FFFFFF"/>
          <w:lang w:bidi="ar-SA"/>
        </w:rPr>
        <w:t xml:space="preserve">Формы мероприятий: </w:t>
      </w:r>
    </w:p>
    <w:p w14:paraId="3F94F22E">
      <w:pPr>
        <w:widowControl/>
        <w:autoSpaceDE w:val="0"/>
        <w:autoSpaceDN w:val="0"/>
        <w:adjustRightInd w:val="0"/>
        <w:spacing w:after="37"/>
        <w:ind w:left="16" w:right="217" w:firstLine="713"/>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«День русского языка»; посещение библиотеки СДК им. Н.М. Ускова с. Дурген;  выставка русских народных сказок; конкурс стихов ко дню рождения поэта А.С. Пушкина; игра на свежем воздухе «Лапта» (хлопта) — русская народная командная игра с мячом и битой; лагерный театр «Сказки нашего детства».</w:t>
      </w:r>
    </w:p>
    <w:p w14:paraId="501B9CDC">
      <w:pPr>
        <w:widowControl/>
        <w:autoSpaceDE w:val="0"/>
        <w:autoSpaceDN w:val="0"/>
        <w:adjustRightInd w:val="0"/>
        <w:ind w:firstLine="701"/>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14.5. </w:t>
      </w:r>
      <w:r>
        <w:rPr>
          <w:rFonts w:ascii="Times New Roman" w:hAnsi="Times New Roman" w:eastAsia="Times New Roman" w:cs="Times New Roman"/>
          <w:b/>
          <w:sz w:val="28"/>
          <w:szCs w:val="28"/>
          <w:shd w:val="clear" w:color="auto" w:fill="FFFFFF"/>
          <w:lang w:bidi="ar-SA"/>
        </w:rPr>
        <w:t>5-ый комплекс</w:t>
      </w:r>
      <w:r>
        <w:rPr>
          <w:rFonts w:ascii="Times New Roman" w:hAnsi="Times New Roman" w:eastAsia="Times New Roman" w:cs="Times New Roman"/>
          <w:sz w:val="28"/>
          <w:szCs w:val="28"/>
          <w:shd w:val="clear" w:color="auto" w:fill="FFFFFF"/>
          <w:lang w:bidi="ar-SA"/>
        </w:rPr>
        <w:t xml:space="preserve"> мероприятий связан с родной природой (России, Тувы, кожууна, села), с ответственностью за сохранение природы перед будущими поколениями и бережным отношением в использовании природных ресурсов. </w:t>
      </w:r>
    </w:p>
    <w:p w14:paraId="4E5D8F12">
      <w:pPr>
        <w:widowControl/>
        <w:autoSpaceDE w:val="0"/>
        <w:autoSpaceDN w:val="0"/>
        <w:adjustRightInd w:val="0"/>
        <w:ind w:firstLine="701"/>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Формы мероприятий:  </w:t>
      </w:r>
    </w:p>
    <w:p w14:paraId="6BEEF683">
      <w:pPr>
        <w:widowControl/>
        <w:autoSpaceDE w:val="0"/>
        <w:autoSpaceDN w:val="0"/>
        <w:adjustRightInd w:val="0"/>
        <w:ind w:firstLine="713"/>
        <w:jc w:val="both"/>
        <w:rPr>
          <w:rFonts w:ascii="Times New Roman" w:hAnsi="Times New Roman" w:eastAsia="Times New Roman" w:cs="Times New Roman"/>
          <w:sz w:val="28"/>
          <w:szCs w:val="28"/>
          <w:shd w:val="clear" w:color="auto" w:fill="FFFFFF"/>
          <w:lang w:bidi="ar-SA"/>
        </w:rPr>
      </w:pPr>
      <w:r>
        <w:rPr>
          <w:rFonts w:ascii="Times New Roman" w:hAnsi="Times New Roman" w:eastAsia="Times New Roman" w:cs="Times New Roman"/>
          <w:sz w:val="28"/>
          <w:szCs w:val="28"/>
          <w:shd w:val="clear" w:color="auto" w:fill="FFFFFF"/>
          <w:lang w:bidi="ar-SA"/>
        </w:rPr>
        <w:t>туристический слет; экскурсии, субботники на территории с. Чаа-Холь; конкурс подделок «ЭкоДОЛ»; интеллектуальная игра «Земля- наш общий дом».</w:t>
      </w:r>
    </w:p>
    <w:p w14:paraId="081BCEBA">
      <w:pPr>
        <w:widowControl/>
        <w:autoSpaceDE w:val="0"/>
        <w:autoSpaceDN w:val="0"/>
        <w:adjustRightInd w:val="0"/>
        <w:spacing w:after="28"/>
        <w:ind w:left="16" w:right="129" w:firstLine="824"/>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15.Общий блок реализации содержания </w:t>
      </w:r>
      <w:r>
        <w:rPr>
          <w:rFonts w:ascii="Times New Roman" w:hAnsi="Times New Roman" w:eastAsia="Times New Roman" w:cs="Times New Roman"/>
          <w:b/>
          <w:sz w:val="28"/>
          <w:szCs w:val="28"/>
          <w:shd w:val="clear" w:color="auto" w:fill="FFFFFF"/>
          <w:lang w:bidi="ar-SA"/>
        </w:rPr>
        <w:t>«Человек»</w:t>
      </w:r>
      <w:r>
        <w:rPr>
          <w:rFonts w:ascii="Times New Roman" w:hAnsi="Times New Roman" w:eastAsia="Times New Roman" w:cs="Times New Roman"/>
          <w:sz w:val="28"/>
          <w:szCs w:val="28"/>
          <w:shd w:val="clear" w:color="auto" w:fill="FFFFFF"/>
          <w:lang w:bidi="ar-SA"/>
        </w:rPr>
        <w:t xml:space="preserve"> отражает комплекс мероприятий, направленных на воспитание культуры здорового образа жизни, личной и общественной безопасности.</w:t>
      </w:r>
      <w:r>
        <w:rPr>
          <w:rFonts w:ascii="Times New Roman" w:hAnsi="Times New Roman" w:eastAsia="Times New Roman" w:cs="Times New Roman"/>
          <w:i/>
          <w:iCs/>
          <w:sz w:val="28"/>
          <w:szCs w:val="28"/>
          <w:shd w:val="clear" w:color="auto" w:fill="FFFFFF"/>
          <w:lang w:bidi="ar-SA"/>
        </w:rPr>
        <w:t xml:space="preserve">  </w:t>
      </w:r>
    </w:p>
    <w:p w14:paraId="49E18006">
      <w:pPr>
        <w:widowControl/>
        <w:autoSpaceDE w:val="0"/>
        <w:autoSpaceDN w:val="0"/>
        <w:adjustRightInd w:val="0"/>
        <w:ind w:left="16" w:right="129" w:firstLine="692"/>
        <w:jc w:val="both"/>
        <w:rPr>
          <w:rFonts w:ascii="Times New Roman" w:hAnsi="Times New Roman" w:eastAsia="Times New Roman" w:cs="Times New Roman"/>
          <w:sz w:val="28"/>
          <w:szCs w:val="28"/>
          <w:shd w:val="clear" w:color="auto" w:fill="FFFFFF"/>
          <w:lang w:bidi="ar-SA"/>
        </w:rPr>
      </w:pPr>
      <w:r>
        <w:rPr>
          <w:rFonts w:ascii="Times New Roman" w:hAnsi="Times New Roman" w:eastAsia="Times New Roman" w:cs="Times New Roman"/>
          <w:sz w:val="28"/>
          <w:szCs w:val="28"/>
          <w:lang w:bidi="ar-SA"/>
        </w:rPr>
        <w:drawing>
          <wp:anchor distT="0" distB="0" distL="114300" distR="114300" simplePos="0" relativeHeight="251659264" behindDoc="0" locked="0" layoutInCell="1" allowOverlap="1">
            <wp:simplePos x="0" y="0"/>
            <wp:positionH relativeFrom="page">
              <wp:posOffset>3862070</wp:posOffset>
            </wp:positionH>
            <wp:positionV relativeFrom="page">
              <wp:posOffset>600710</wp:posOffset>
            </wp:positionV>
            <wp:extent cx="3810" cy="3810"/>
            <wp:effectExtent l="0" t="0" r="0" b="0"/>
            <wp:wrapTopAndBottom/>
            <wp:docPr id="7" name="Рисунок 7"/>
            <wp:cNvGraphicFramePr/>
            <a:graphic xmlns:a="http://schemas.openxmlformats.org/drawingml/2006/main">
              <a:graphicData uri="http://schemas.openxmlformats.org/drawingml/2006/picture">
                <pic:pic xmlns:pic="http://schemas.openxmlformats.org/drawingml/2006/picture">
                  <pic:nvPicPr>
                    <pic:cNvPr id="7" name="Рисунок 7"/>
                    <pic:cNvPicPr preferRelativeResize="0">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3810" cy="3810"/>
                    </a:xfrm>
                    <a:prstGeom prst="rect">
                      <a:avLst/>
                    </a:prstGeom>
                    <a:solidFill>
                      <a:srgbClr val="FFFFFF"/>
                    </a:solidFill>
                    <a:ln>
                      <a:noFill/>
                    </a:ln>
                  </pic:spPr>
                </pic:pic>
              </a:graphicData>
            </a:graphic>
          </wp:anchor>
        </w:drawing>
      </w:r>
      <w:r>
        <w:rPr>
          <w:rFonts w:ascii="Times New Roman" w:hAnsi="Times New Roman" w:eastAsia="Times New Roman" w:cs="Times New Roman"/>
          <w:sz w:val="28"/>
          <w:szCs w:val="28"/>
          <w:shd w:val="clear" w:color="auto" w:fill="FFFFFF"/>
          <w:lang w:bidi="ar-SA"/>
        </w:rPr>
        <w:t xml:space="preserve">Реализация воспитательного потенциала данного блока предусматривает: </w:t>
      </w:r>
    </w:p>
    <w:p w14:paraId="7964371A">
      <w:pPr>
        <w:widowControl/>
        <w:autoSpaceDE w:val="0"/>
        <w:autoSpaceDN w:val="0"/>
        <w:adjustRightInd w:val="0"/>
        <w:ind w:right="129"/>
        <w:jc w:val="both"/>
        <w:rPr>
          <w:rFonts w:ascii="Times New Roman" w:hAnsi="Times New Roman" w:eastAsia="Times New Roman" w:cs="Times New Roman"/>
          <w:sz w:val="28"/>
          <w:szCs w:val="28"/>
          <w:shd w:val="clear" w:color="auto" w:fill="FFFFFF"/>
          <w:lang w:bidi="ar-SA"/>
        </w:rPr>
      </w:pPr>
      <w:r>
        <w:rPr>
          <w:rFonts w:ascii="Times New Roman" w:hAnsi="Times New Roman" w:eastAsia="Times New Roman" w:cs="Times New Roman"/>
          <w:sz w:val="28"/>
          <w:szCs w:val="28"/>
          <w:shd w:val="clear" w:color="auto" w:fill="FFFFFF"/>
          <w:lang w:bidi="ar-SA"/>
        </w:rPr>
        <w:t xml:space="preserve">инструктажи по технике безопасности; правила безопасного поведения в общественных местах, на воде, в лесу; правила пожарной безопасности; профилактическая беседа с  медицинским работником «Вредные привычки», «Здоровое питание»; турнир национальной борьбы «Хуреш»; соревнование по мини-футболу; веселые старты, психологический тренинг «Вместе весело шагать»; походы; день с родителями «Папа, мама и я – спортивная семья», игра «Знатоки дорожного движения». </w:t>
      </w:r>
    </w:p>
    <w:p w14:paraId="00B5F447">
      <w:pPr>
        <w:widowControl/>
        <w:autoSpaceDE w:val="0"/>
        <w:autoSpaceDN w:val="0"/>
        <w:adjustRightInd w:val="0"/>
        <w:ind w:firstLine="708"/>
        <w:jc w:val="both"/>
        <w:rPr>
          <w:rFonts w:ascii="Times New Roman" w:hAnsi="Times New Roman" w:eastAsia="Times New Roman" w:cs="Times New Roman"/>
          <w:sz w:val="28"/>
          <w:szCs w:val="28"/>
          <w:shd w:val="clear" w:color="auto" w:fill="FFFFFF"/>
          <w:lang w:bidi="ar-SA"/>
        </w:rPr>
      </w:pPr>
      <w:r>
        <w:rPr>
          <w:rFonts w:ascii="Times New Roman" w:hAnsi="Times New Roman" w:eastAsia="Times New Roman" w:cs="Times New Roman"/>
          <w:sz w:val="28"/>
          <w:szCs w:val="28"/>
          <w:shd w:val="clear" w:color="auto" w:fill="FFFFFF"/>
          <w:lang w:bidi="ar-SA"/>
        </w:rPr>
        <w:t>16.</w:t>
      </w:r>
      <w:r>
        <w:rPr>
          <w:rFonts w:ascii="Arial" w:hAnsi="Arial" w:eastAsia="Times New Roman" w:cs="Arial"/>
          <w:sz w:val="28"/>
          <w:szCs w:val="28"/>
          <w:shd w:val="clear" w:color="auto" w:fill="FFFFFF"/>
          <w:lang w:bidi="ar-SA"/>
        </w:rPr>
        <w:t xml:space="preserve"> </w:t>
      </w:r>
      <w:r>
        <w:rPr>
          <w:rFonts w:ascii="Times New Roman" w:hAnsi="Times New Roman" w:eastAsia="Times New Roman" w:cs="Times New Roman"/>
          <w:sz w:val="28"/>
          <w:szCs w:val="28"/>
          <w:shd w:val="clear" w:color="auto" w:fill="FFFFFF"/>
          <w:lang w:bidi="ar-SA"/>
        </w:rPr>
        <w:t xml:space="preserve">Инвариантные общие содержательные модули включают: </w:t>
      </w:r>
    </w:p>
    <w:p w14:paraId="49AFD03A">
      <w:pPr>
        <w:widowControl/>
        <w:autoSpaceDE w:val="0"/>
        <w:autoSpaceDN w:val="0"/>
        <w:adjustRightInd w:val="0"/>
        <w:ind w:firstLine="701"/>
        <w:jc w:val="both"/>
        <w:rPr>
          <w:rFonts w:ascii="Times New Roman" w:hAnsi="Times New Roman" w:eastAsia="Times New Roman" w:cs="Times New Roman"/>
          <w:i/>
          <w:iCs/>
          <w:sz w:val="28"/>
          <w:szCs w:val="28"/>
          <w:lang w:bidi="ar-SA"/>
        </w:rPr>
      </w:pPr>
      <w:r>
        <w:rPr>
          <w:rFonts w:ascii="Times New Roman" w:hAnsi="Times New Roman" w:eastAsia="Times New Roman" w:cs="Times New Roman"/>
          <w:b/>
          <w:bCs/>
          <w:sz w:val="28"/>
          <w:szCs w:val="28"/>
          <w:shd w:val="clear" w:color="auto" w:fill="FFFFFF"/>
          <w:lang w:bidi="ar-SA"/>
        </w:rPr>
        <w:t xml:space="preserve">16.1. Модуль «Спортивно-оздоровительная работа». </w:t>
      </w:r>
      <w:r>
        <w:rPr>
          <w:rFonts w:ascii="Calibri" w:hAnsi="Calibri" w:eastAsia="Times New Roman" w:cs="Calibri"/>
          <w:sz w:val="22"/>
          <w:szCs w:val="22"/>
          <w:shd w:val="clear" w:color="auto" w:fill="FFFFFF"/>
          <w:lang w:bidi="ar-SA"/>
        </w:rPr>
        <w:tab/>
      </w:r>
    </w:p>
    <w:p w14:paraId="10D67764">
      <w:pPr>
        <w:widowControl/>
        <w:autoSpaceDE w:val="0"/>
        <w:autoSpaceDN w:val="0"/>
        <w:adjustRightInd w:val="0"/>
        <w:ind w:firstLine="701"/>
        <w:jc w:val="both"/>
        <w:rPr>
          <w:rFonts w:ascii="Times New Roman" w:hAnsi="Times New Roman" w:eastAsia="Times New Roman" w:cs="Times New Roman"/>
          <w:sz w:val="28"/>
          <w:szCs w:val="28"/>
          <w:shd w:val="clear" w:color="auto" w:fill="FFFFFF"/>
          <w:lang w:bidi="ar-SA"/>
        </w:rPr>
      </w:pPr>
      <w:r>
        <w:rPr>
          <w:rFonts w:ascii="Times New Roman" w:hAnsi="Times New Roman" w:eastAsia="Times New Roman" w:cs="Times New Roman"/>
          <w:sz w:val="28"/>
          <w:szCs w:val="28"/>
          <w:shd w:val="clear" w:color="auto" w:fill="FFFFFF"/>
          <w:lang w:bidi="ar-SA"/>
        </w:rPr>
        <w:t>Спортивно-оздоровительная работа в ДОЛ «Олимп»</w:t>
      </w:r>
      <w:r>
        <w:rPr>
          <w:rFonts w:ascii="Times New Roman" w:hAnsi="Times New Roman" w:eastAsia="Times New Roman" w:cs="Times New Roman"/>
          <w:i/>
          <w:iCs/>
          <w:sz w:val="28"/>
          <w:szCs w:val="28"/>
          <w:shd w:val="clear" w:color="auto" w:fill="FFFFFF"/>
          <w:lang w:bidi="ar-SA"/>
        </w:rPr>
        <w:t xml:space="preserve"> </w:t>
      </w:r>
      <w:r>
        <w:rPr>
          <w:rFonts w:ascii="Times New Roman" w:hAnsi="Times New Roman" w:eastAsia="Times New Roman" w:cs="Times New Roman"/>
          <w:sz w:val="28"/>
          <w:szCs w:val="28"/>
          <w:shd w:val="clear" w:color="auto" w:fill="FFFFFF"/>
          <w:lang w:bidi="ar-SA"/>
        </w:rPr>
        <w:t>включает в себя организацию оптимального двигательного режима с учетом возраста детей и состояния их здоровья: ежедневная утренняя зарядка на воздухе, дополнительная общеразвивающая программа «Спортивно-оздоровительные игры», «Культура здорового питания»; турнир по национальной борьбе «Хуреш»; игра «Лапта»; соревнование по футболу, веселые старты.</w:t>
      </w:r>
    </w:p>
    <w:p w14:paraId="6319803C">
      <w:pPr>
        <w:widowControl/>
        <w:autoSpaceDE w:val="0"/>
        <w:autoSpaceDN w:val="0"/>
        <w:adjustRightInd w:val="0"/>
        <w:spacing w:after="28"/>
        <w:ind w:left="16" w:right="129" w:firstLine="701"/>
        <w:jc w:val="both"/>
        <w:rPr>
          <w:rFonts w:ascii="Times New Roman" w:hAnsi="Times New Roman" w:eastAsia="Times New Roman" w:cs="Times New Roman"/>
          <w:sz w:val="28"/>
          <w:szCs w:val="28"/>
          <w:shd w:val="clear" w:color="auto" w:fill="FFFFFF"/>
          <w:lang w:bidi="ar-SA"/>
        </w:rPr>
      </w:pPr>
      <w:r>
        <w:rPr>
          <w:rFonts w:ascii="Times New Roman" w:hAnsi="Times New Roman" w:eastAsia="Times New Roman" w:cs="Times New Roman"/>
          <w:sz w:val="28"/>
          <w:szCs w:val="28"/>
          <w:shd w:val="clear" w:color="auto" w:fill="FFFFFF"/>
          <w:lang w:bidi="ar-SA"/>
        </w:rPr>
        <w:t xml:space="preserve">Спортивно-оздоровительная работа строится во взаимодействии с медицинским персоналом с учетом возраста детей и показателей здоровья. </w:t>
      </w:r>
    </w:p>
    <w:p w14:paraId="721DF086">
      <w:pPr>
        <w:widowControl/>
        <w:autoSpaceDE w:val="0"/>
        <w:autoSpaceDN w:val="0"/>
        <w:adjustRightInd w:val="0"/>
        <w:ind w:firstLine="701"/>
        <w:jc w:val="both"/>
        <w:rPr>
          <w:rFonts w:ascii="Times New Roman" w:hAnsi="Times New Roman" w:eastAsia="Times New Roman" w:cs="Times New Roman"/>
          <w:sz w:val="28"/>
          <w:szCs w:val="28"/>
          <w:lang w:bidi="ar-SA"/>
        </w:rPr>
      </w:pPr>
      <w:r>
        <w:rPr>
          <w:rFonts w:ascii="Times New Roman" w:hAnsi="Times New Roman" w:eastAsia="Times New Roman" w:cs="Times New Roman"/>
          <w:b/>
          <w:bCs/>
          <w:sz w:val="28"/>
          <w:szCs w:val="28"/>
          <w:shd w:val="clear" w:color="auto" w:fill="FFFFFF"/>
          <w:lang w:bidi="ar-SA"/>
        </w:rPr>
        <w:t xml:space="preserve">16.2. Модуль «Культура России». </w:t>
      </w:r>
      <w:r>
        <w:rPr>
          <w:rFonts w:ascii="Times New Roman" w:hAnsi="Times New Roman" w:eastAsia="Times New Roman" w:cs="Times New Roman"/>
          <w:i/>
          <w:iCs/>
          <w:sz w:val="28"/>
          <w:szCs w:val="28"/>
          <w:shd w:val="clear" w:color="auto" w:fill="FFFFFF"/>
          <w:lang w:bidi="ar-SA"/>
        </w:rPr>
        <w:t xml:space="preserve"> </w:t>
      </w:r>
    </w:p>
    <w:p w14:paraId="48F65611">
      <w:pPr>
        <w:widowControl/>
        <w:autoSpaceDE w:val="0"/>
        <w:autoSpaceDN w:val="0"/>
        <w:adjustRightInd w:val="0"/>
        <w:ind w:firstLine="701"/>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Посещение детской библиотеки; дополнительная общеразвивающая программа духовно-нравственной направленности «Культура родного края»; день русского языка; день родного языка, конкурс стихов ко дню рождения А.С. Пушкина.</w:t>
      </w:r>
    </w:p>
    <w:p w14:paraId="5AF4BD05">
      <w:pPr>
        <w:widowControl/>
        <w:autoSpaceDE w:val="0"/>
        <w:autoSpaceDN w:val="0"/>
        <w:adjustRightInd w:val="0"/>
        <w:ind w:left="567"/>
        <w:jc w:val="both"/>
        <w:rPr>
          <w:rFonts w:ascii="Times New Roman" w:hAnsi="Times New Roman" w:eastAsia="Times New Roman" w:cs="Times New Roman"/>
          <w:sz w:val="28"/>
          <w:szCs w:val="28"/>
          <w:lang w:bidi="ar-SA"/>
        </w:rPr>
      </w:pPr>
      <w:r>
        <w:rPr>
          <w:rFonts w:ascii="Times New Roman" w:hAnsi="Times New Roman" w:eastAsia="Times New Roman" w:cs="Times New Roman"/>
          <w:b/>
          <w:bCs/>
          <w:sz w:val="28"/>
          <w:szCs w:val="28"/>
          <w:shd w:val="clear" w:color="auto" w:fill="FFFFFF"/>
          <w:lang w:bidi="ar-SA"/>
        </w:rPr>
        <w:t xml:space="preserve">16.3. Модуль «Психолого-педагогическое сопровождение». </w:t>
      </w:r>
    </w:p>
    <w:p w14:paraId="631332C5">
      <w:pPr>
        <w:widowControl/>
        <w:autoSpaceDE w:val="0"/>
        <w:autoSpaceDN w:val="0"/>
        <w:adjustRightInd w:val="0"/>
        <w:ind w:firstLine="713"/>
        <w:jc w:val="both"/>
        <w:rPr>
          <w:rFonts w:ascii="Times New Roman" w:hAnsi="Times New Roman" w:eastAsia="Times New Roman" w:cs="Times New Roman"/>
          <w:sz w:val="28"/>
          <w:szCs w:val="28"/>
          <w:shd w:val="clear" w:color="auto" w:fill="FFFFFF"/>
          <w:lang w:bidi="ar-SA"/>
        </w:rPr>
      </w:pPr>
      <w:r>
        <w:rPr>
          <w:rFonts w:ascii="Times New Roman" w:hAnsi="Times New Roman" w:eastAsia="Times New Roman" w:cs="Times New Roman"/>
          <w:sz w:val="28"/>
          <w:szCs w:val="28"/>
          <w:shd w:val="clear" w:color="auto" w:fill="FFFFFF"/>
          <w:lang w:bidi="ar-SA"/>
        </w:rPr>
        <w:t>Психолого-педагогическое сопровождение осуществляется при наличии в штате ДОЛ педагога-психолога. Психологом в лагере является Самдарак Ш.Х., должность</w:t>
      </w:r>
    </w:p>
    <w:p w14:paraId="54C50FE1">
      <w:pPr>
        <w:widowControl/>
        <w:autoSpaceDE w:val="0"/>
        <w:autoSpaceDN w:val="0"/>
        <w:adjustRightInd w:val="0"/>
        <w:spacing w:after="37"/>
        <w:ind w:left="16" w:right="129" w:firstLine="713"/>
        <w:jc w:val="both"/>
        <w:rPr>
          <w:rFonts w:ascii="Times New Roman" w:hAnsi="Times New Roman" w:eastAsia="Times New Roman" w:cs="Times New Roman"/>
          <w:sz w:val="28"/>
          <w:szCs w:val="28"/>
          <w:shd w:val="clear" w:color="auto" w:fill="FFFFFF"/>
          <w:lang w:bidi="ar-SA"/>
        </w:rPr>
      </w:pPr>
      <w:r>
        <w:rPr>
          <w:rFonts w:ascii="Times New Roman" w:hAnsi="Times New Roman" w:eastAsia="Times New Roman" w:cs="Times New Roman"/>
          <w:sz w:val="28"/>
          <w:szCs w:val="28"/>
          <w:shd w:val="clear" w:color="auto" w:fill="FFFFFF"/>
          <w:lang w:bidi="ar-SA"/>
        </w:rPr>
        <w:t>Педагог-психолог ДОЛ «Олимп» сопровождает детей на протяжении всего периода их пребывания в ДОЛ; у него имеется отдельный план работы, который включен в единый календарный план лагеря.</w:t>
      </w:r>
    </w:p>
    <w:p w14:paraId="244FCB52">
      <w:pPr>
        <w:widowControl/>
        <w:autoSpaceDE w:val="0"/>
        <w:autoSpaceDN w:val="0"/>
        <w:adjustRightInd w:val="0"/>
        <w:spacing w:after="37"/>
        <w:ind w:left="16" w:right="129" w:firstLine="713"/>
        <w:jc w:val="both"/>
        <w:rPr>
          <w:rFonts w:ascii="Times New Roman" w:hAnsi="Times New Roman" w:eastAsia="Times New Roman" w:cs="Times New Roman"/>
          <w:sz w:val="28"/>
          <w:szCs w:val="28"/>
          <w:shd w:val="clear" w:color="auto" w:fill="FFFFFF"/>
          <w:lang w:bidi="ar-SA"/>
        </w:rPr>
      </w:pPr>
      <w:r>
        <w:rPr>
          <w:rFonts w:ascii="Times New Roman" w:hAnsi="Times New Roman" w:eastAsia="Times New Roman" w:cs="Times New Roman"/>
          <w:sz w:val="28"/>
          <w:szCs w:val="28"/>
          <w:shd w:val="clear" w:color="auto" w:fill="FFFFFF"/>
          <w:lang w:bidi="ar-SA"/>
        </w:rPr>
        <w:t xml:space="preserve">Укрепляет психическое здоровье детей; содействует в раскрытии творческого потенциала детей и их способностей, выявляет и психологически поддерживает одаренных детей, детей с особыми образовательными потребностями, находящихся в трудной жизненной ситуации, детей ветеранов боевых действий; детей участников (ветеранов) специальной военной операции; формирует коммуникативные навыки в разновозрастной среде и среде сверстников; поддерживает детские объединения. </w:t>
      </w:r>
    </w:p>
    <w:p w14:paraId="0FC770E2">
      <w:pPr>
        <w:widowControl/>
        <w:autoSpaceDE w:val="0"/>
        <w:autoSpaceDN w:val="0"/>
        <w:adjustRightInd w:val="0"/>
        <w:spacing w:after="37"/>
        <w:ind w:left="16" w:right="129" w:firstLine="713"/>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Формы психолого-педагогического сопровождения: консультирование, диагностика, коррекционно-развивающая работа, профилактика, просвещение. </w:t>
      </w:r>
    </w:p>
    <w:p w14:paraId="714236C9">
      <w:pPr>
        <w:widowControl/>
        <w:numPr>
          <w:ilvl w:val="1"/>
          <w:numId w:val="6"/>
        </w:numPr>
        <w:autoSpaceDE w:val="0"/>
        <w:autoSpaceDN w:val="0"/>
        <w:adjustRightInd w:val="0"/>
        <w:ind w:left="0" w:firstLine="567"/>
        <w:jc w:val="both"/>
        <w:rPr>
          <w:rFonts w:ascii="Times New Roman" w:hAnsi="Times New Roman" w:eastAsia="Times New Roman" w:cs="Times New Roman"/>
          <w:sz w:val="28"/>
          <w:szCs w:val="28"/>
          <w:lang w:bidi="ar-SA"/>
        </w:rPr>
      </w:pPr>
      <w:r>
        <w:rPr>
          <w:rFonts w:ascii="Times New Roman" w:hAnsi="Times New Roman" w:eastAsia="Times New Roman" w:cs="Times New Roman"/>
          <w:b/>
          <w:bCs/>
          <w:sz w:val="28"/>
          <w:szCs w:val="28"/>
          <w:shd w:val="clear" w:color="auto" w:fill="FFFFFF"/>
          <w:lang w:bidi="ar-SA"/>
        </w:rPr>
        <w:t xml:space="preserve">Модуль «Детское самоуправление». </w:t>
      </w:r>
    </w:p>
    <w:p w14:paraId="143CAF10">
      <w:pPr>
        <w:widowControl/>
        <w:autoSpaceDE w:val="0"/>
        <w:autoSpaceDN w:val="0"/>
        <w:adjustRightInd w:val="0"/>
        <w:ind w:firstLine="567"/>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16.4.1. В ДОЛ «Олимп» избирается «Совет отряда», включаются командиры отрядов ДОЛ.  </w:t>
      </w:r>
    </w:p>
    <w:p w14:paraId="7714BDF8">
      <w:pPr>
        <w:widowControl/>
        <w:autoSpaceDE w:val="0"/>
        <w:autoSpaceDN w:val="0"/>
        <w:adjustRightInd w:val="0"/>
        <w:ind w:firstLine="567"/>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16.4.2. На уровне отряда: избирается командир отряда по инициативе предложений членов отряда.  </w:t>
      </w:r>
    </w:p>
    <w:p w14:paraId="0922065B">
      <w:pPr>
        <w:widowControl/>
        <w:autoSpaceDE w:val="0"/>
        <w:autoSpaceDN w:val="0"/>
        <w:adjustRightInd w:val="0"/>
        <w:spacing w:after="37"/>
        <w:ind w:left="16" w:right="129" w:firstLine="713"/>
        <w:jc w:val="both"/>
        <w:rPr>
          <w:rFonts w:ascii="Times New Roman" w:hAnsi="Times New Roman" w:eastAsia="Times New Roman" w:cs="Times New Roman"/>
          <w:sz w:val="28"/>
          <w:szCs w:val="28"/>
          <w:shd w:val="clear" w:color="auto" w:fill="FFFFFF"/>
          <w:lang w:bidi="ar-SA"/>
        </w:rPr>
      </w:pPr>
      <w:r>
        <w:rPr>
          <w:rFonts w:ascii="Times New Roman" w:hAnsi="Times New Roman" w:eastAsia="Times New Roman" w:cs="Times New Roman"/>
          <w:sz w:val="28"/>
          <w:szCs w:val="28"/>
          <w:shd w:val="clear" w:color="auto" w:fill="FFFFFF"/>
          <w:lang w:bidi="ar-SA"/>
        </w:rPr>
        <w:t xml:space="preserve">16.4.3. Имеется система поощрения успешности и проявлений активной жизненной позиции детей: награждаются публично, на линейках. За участие и победу в конкурсных мероприятиях; за личные достижения: поощрения отрядных и индивидуальных достижений (грамоты, дипломы и сладкие призы), размещение на официальной странице МБОУ НОШ с. Дурген.     </w:t>
      </w:r>
    </w:p>
    <w:p w14:paraId="204359E6">
      <w:pPr>
        <w:widowControl/>
        <w:autoSpaceDE w:val="0"/>
        <w:autoSpaceDN w:val="0"/>
        <w:adjustRightInd w:val="0"/>
        <w:ind w:firstLine="567"/>
        <w:jc w:val="both"/>
        <w:rPr>
          <w:rFonts w:ascii="Times New Roman" w:hAnsi="Times New Roman" w:eastAsia="Times New Roman" w:cs="Times New Roman"/>
          <w:b/>
          <w:bCs/>
          <w:sz w:val="28"/>
          <w:szCs w:val="28"/>
          <w:shd w:val="clear" w:color="auto" w:fill="FFFFFF"/>
          <w:lang w:bidi="ar-SA"/>
        </w:rPr>
      </w:pPr>
      <w:r>
        <w:rPr>
          <w:rFonts w:ascii="Times New Roman" w:hAnsi="Times New Roman" w:eastAsia="Times New Roman" w:cs="Times New Roman"/>
          <w:b/>
          <w:bCs/>
          <w:sz w:val="28"/>
          <w:szCs w:val="28"/>
          <w:shd w:val="clear" w:color="auto" w:fill="FFFFFF"/>
          <w:lang w:bidi="ar-SA"/>
        </w:rPr>
        <w:t xml:space="preserve">16.5. Модуль «Инклюзивное пространство». </w:t>
      </w:r>
    </w:p>
    <w:p w14:paraId="5E8ADAB8">
      <w:pPr>
        <w:widowControl/>
        <w:autoSpaceDE w:val="0"/>
        <w:autoSpaceDN w:val="0"/>
        <w:adjustRightInd w:val="0"/>
        <w:spacing w:after="37"/>
        <w:ind w:left="16" w:right="129" w:firstLine="551"/>
        <w:jc w:val="both"/>
        <w:rPr>
          <w:rFonts w:ascii="Times New Roman" w:hAnsi="Times New Roman" w:eastAsia="Times New Roman" w:cs="Times New Roman"/>
          <w:i/>
          <w:sz w:val="28"/>
          <w:szCs w:val="28"/>
          <w:shd w:val="clear" w:color="auto" w:fill="FFFFFF"/>
          <w:lang w:bidi="ar-SA"/>
        </w:rPr>
      </w:pPr>
      <w:r>
        <w:rPr>
          <w:rFonts w:ascii="Times New Roman" w:hAnsi="Times New Roman" w:eastAsia="Times New Roman" w:cs="Times New Roman"/>
          <w:sz w:val="28"/>
          <w:szCs w:val="28"/>
          <w:shd w:val="clear" w:color="auto" w:fill="FFFFFF"/>
          <w:lang w:bidi="ar-SA"/>
        </w:rPr>
        <w:t xml:space="preserve">При формировании смен ДОЛ составляется список детей с ОВЗ совместно с медработником лагеря. Они находятся под наблюдением медика ДОЛ. </w:t>
      </w:r>
    </w:p>
    <w:p w14:paraId="0F2025A8">
      <w:pPr>
        <w:widowControl/>
        <w:autoSpaceDE w:val="0"/>
        <w:autoSpaceDN w:val="0"/>
        <w:adjustRightInd w:val="0"/>
        <w:spacing w:after="37"/>
        <w:ind w:left="16" w:right="129" w:firstLine="551"/>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Данные дети равноправно включаются в общий воспитательный процесс всех участников смены (детей с ОВЗ, детей с особыми образовательными потребностями, их нормативно развивающихся сверстников, воспитателей, вожатых, педагогов-психологов.</w:t>
      </w:r>
    </w:p>
    <w:p w14:paraId="5F516703">
      <w:pPr>
        <w:widowControl/>
        <w:autoSpaceDE w:val="0"/>
        <w:autoSpaceDN w:val="0"/>
        <w:adjustRightInd w:val="0"/>
        <w:ind w:firstLine="567"/>
        <w:jc w:val="both"/>
        <w:rPr>
          <w:rFonts w:ascii="Times New Roman" w:hAnsi="Times New Roman" w:eastAsia="Times New Roman" w:cs="Times New Roman"/>
          <w:sz w:val="28"/>
          <w:szCs w:val="28"/>
          <w:lang w:bidi="ar-SA"/>
        </w:rPr>
      </w:pPr>
      <w:r>
        <w:rPr>
          <w:rFonts w:ascii="Times New Roman" w:hAnsi="Times New Roman" w:eastAsia="Times New Roman" w:cs="Times New Roman"/>
          <w:b/>
          <w:bCs/>
          <w:sz w:val="28"/>
          <w:szCs w:val="28"/>
          <w:shd w:val="clear" w:color="auto" w:fill="FFFFFF"/>
          <w:lang w:bidi="ar-SA"/>
        </w:rPr>
        <w:t xml:space="preserve">16.6. Модуль «Профориентация». </w:t>
      </w:r>
    </w:p>
    <w:p w14:paraId="50E9B4C8">
      <w:pPr>
        <w:widowControl/>
        <w:autoSpaceDE w:val="0"/>
        <w:autoSpaceDN w:val="0"/>
        <w:adjustRightInd w:val="0"/>
        <w:ind w:firstLine="567"/>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Воспитательная деятельность по профориентации включает в себя профессиональное просвещение, диагностику и консультирование по проблемам профориентации, организацию профессиональных проб и осуществляется через: профориентационные игры: симуляции, сюжетно-ролевые и деловые игры, квесты, решение кейсов (ситуаций, в которых необходимо принять решение, занять определенную позицию), расширяющие знания детей о типах профессий, о способах выбора профессий, о достоинствах и недостатках той или иной интересной детям профессиональной деятельности;</w:t>
      </w:r>
    </w:p>
    <w:p w14:paraId="30C93C91">
      <w:pPr>
        <w:widowControl/>
        <w:autoSpaceDE w:val="0"/>
        <w:autoSpaceDN w:val="0"/>
        <w:adjustRightInd w:val="0"/>
        <w:ind w:left="31" w:right="123" w:firstLine="711"/>
        <w:jc w:val="both"/>
        <w:rPr>
          <w:rFonts w:ascii="Times New Roman" w:hAnsi="Times New Roman" w:eastAsia="Times New Roman" w:cs="Times New Roman"/>
          <w:sz w:val="28"/>
          <w:szCs w:val="28"/>
          <w:lang w:bidi="ar-SA"/>
        </w:rPr>
      </w:pPr>
      <w:r>
        <w:rPr>
          <w:rFonts w:ascii="Times New Roman" w:hAnsi="Times New Roman" w:eastAsia="Times New Roman" w:cs="Times New Roman"/>
          <w:b/>
          <w:bCs/>
          <w:sz w:val="28"/>
          <w:szCs w:val="28"/>
          <w:shd w:val="clear" w:color="auto" w:fill="FFFFFF"/>
          <w:lang w:bidi="ar-SA"/>
        </w:rPr>
        <w:t xml:space="preserve">16.7. Модуль «Коллективная социально значимая деятельность в Движении Первых». </w:t>
      </w:r>
    </w:p>
    <w:p w14:paraId="3286FC31">
      <w:pPr>
        <w:widowControl/>
        <w:autoSpaceDE w:val="0"/>
        <w:autoSpaceDN w:val="0"/>
        <w:adjustRightInd w:val="0"/>
        <w:ind w:left="16" w:right="129" w:firstLine="713"/>
        <w:jc w:val="both"/>
        <w:rPr>
          <w:rFonts w:ascii="Times New Roman" w:hAnsi="Times New Roman" w:eastAsia="Times New Roman" w:cs="Times New Roman"/>
          <w:sz w:val="28"/>
          <w:szCs w:val="28"/>
          <w:shd w:val="clear" w:color="auto" w:fill="FFFFFF"/>
          <w:lang w:bidi="ar-SA"/>
        </w:rPr>
      </w:pPr>
      <w:r>
        <w:rPr>
          <w:rFonts w:ascii="Times New Roman" w:hAnsi="Times New Roman" w:eastAsia="Times New Roman" w:cs="Times New Roman"/>
          <w:sz w:val="28"/>
          <w:szCs w:val="28"/>
          <w:shd w:val="clear" w:color="auto" w:fill="FFFFFF"/>
          <w:lang w:bidi="ar-SA"/>
        </w:rPr>
        <w:t>ДОЛ «Олипм» не проводит профильную смену Движения первых. Однако в календарном плане проводятся Дни первых согласно их рекомендованным программам.</w:t>
      </w:r>
    </w:p>
    <w:p w14:paraId="614C573B">
      <w:pPr>
        <w:widowControl/>
        <w:autoSpaceDE w:val="0"/>
        <w:autoSpaceDN w:val="0"/>
        <w:adjustRightInd w:val="0"/>
        <w:ind w:firstLine="708"/>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17.</w:t>
      </w:r>
      <w:r>
        <w:rPr>
          <w:rFonts w:ascii="Arial" w:hAnsi="Arial" w:eastAsia="Times New Roman" w:cs="Arial"/>
          <w:sz w:val="28"/>
          <w:szCs w:val="28"/>
          <w:shd w:val="clear" w:color="auto" w:fill="FFFFFF"/>
          <w:lang w:bidi="ar-SA"/>
        </w:rPr>
        <w:t xml:space="preserve"> </w:t>
      </w:r>
      <w:r>
        <w:rPr>
          <w:rFonts w:ascii="Times New Roman" w:hAnsi="Times New Roman" w:eastAsia="Times New Roman" w:cs="Times New Roman"/>
          <w:sz w:val="28"/>
          <w:szCs w:val="28"/>
          <w:shd w:val="clear" w:color="auto" w:fill="FFFFFF"/>
          <w:lang w:bidi="ar-SA"/>
        </w:rPr>
        <w:t xml:space="preserve">Вариативные содержательные модули (эти модули можно оставить или полностью поменять на основании уклада вашего ДОЛ). </w:t>
      </w:r>
      <w:r>
        <w:rPr>
          <w:rFonts w:ascii="Times New Roman" w:hAnsi="Times New Roman" w:eastAsia="Times New Roman" w:cs="Times New Roman"/>
          <w:i/>
          <w:iCs/>
          <w:sz w:val="28"/>
          <w:szCs w:val="28"/>
          <w:shd w:val="clear" w:color="auto" w:fill="FFFFFF"/>
          <w:lang w:bidi="ar-SA"/>
        </w:rPr>
        <w:t xml:space="preserve"> </w:t>
      </w:r>
    </w:p>
    <w:p w14:paraId="48BB6D8A">
      <w:pPr>
        <w:widowControl/>
        <w:autoSpaceDE w:val="0"/>
        <w:autoSpaceDN w:val="0"/>
        <w:adjustRightInd w:val="0"/>
        <w:ind w:firstLine="708"/>
        <w:jc w:val="both"/>
        <w:rPr>
          <w:rFonts w:ascii="Times New Roman" w:hAnsi="Times New Roman" w:eastAsia="Times New Roman" w:cs="Times New Roman"/>
          <w:sz w:val="28"/>
          <w:szCs w:val="28"/>
          <w:lang w:bidi="ar-SA"/>
        </w:rPr>
      </w:pPr>
      <w:r>
        <w:rPr>
          <w:rFonts w:ascii="Times New Roman" w:hAnsi="Times New Roman" w:eastAsia="Times New Roman" w:cs="Times New Roman"/>
          <w:b/>
          <w:bCs/>
          <w:sz w:val="28"/>
          <w:szCs w:val="28"/>
          <w:shd w:val="clear" w:color="auto" w:fill="FFFFFF"/>
          <w:lang w:bidi="ar-SA"/>
        </w:rPr>
        <w:t xml:space="preserve">17.1. Модуль «Экскурсии и походы». </w:t>
      </w:r>
    </w:p>
    <w:p w14:paraId="596631AE">
      <w:pPr>
        <w:widowControl/>
        <w:autoSpaceDE w:val="0"/>
        <w:autoSpaceDN w:val="0"/>
        <w:adjustRightInd w:val="0"/>
        <w:ind w:firstLine="713"/>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Для детей и подростков организуются туристские походы, экологические тропы, тематические экскурсии: профориентационные, экскурсии по памятным местам и местам боевой славы, музеи. </w:t>
      </w:r>
    </w:p>
    <w:p w14:paraId="17A345AF">
      <w:pPr>
        <w:widowControl/>
        <w:autoSpaceDE w:val="0"/>
        <w:autoSpaceDN w:val="0"/>
        <w:adjustRightInd w:val="0"/>
        <w:ind w:firstLine="708"/>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Социальные партнеры в данном модуле центральное библиотека, ПСЧ-18 Чаа-Хольский, детская спортивная школа.</w:t>
      </w:r>
    </w:p>
    <w:p w14:paraId="6DB50457">
      <w:pPr>
        <w:widowControl/>
        <w:autoSpaceDE w:val="0"/>
        <w:autoSpaceDN w:val="0"/>
        <w:adjustRightInd w:val="0"/>
        <w:ind w:firstLine="708"/>
        <w:jc w:val="both"/>
        <w:rPr>
          <w:rFonts w:ascii="Times New Roman" w:hAnsi="Times New Roman" w:eastAsia="Times New Roman" w:cs="Times New Roman"/>
          <w:b/>
          <w:bCs/>
          <w:sz w:val="28"/>
          <w:szCs w:val="28"/>
          <w:shd w:val="clear" w:color="auto" w:fill="FFFFFF"/>
          <w:lang w:bidi="ar-SA"/>
        </w:rPr>
      </w:pPr>
      <w:r>
        <w:rPr>
          <w:rFonts w:ascii="Times New Roman" w:hAnsi="Times New Roman" w:eastAsia="Times New Roman" w:cs="Times New Roman"/>
          <w:b/>
          <w:bCs/>
          <w:sz w:val="28"/>
          <w:szCs w:val="28"/>
          <w:shd w:val="clear" w:color="auto" w:fill="FFFFFF"/>
          <w:lang w:bidi="ar-SA"/>
        </w:rPr>
        <w:t xml:space="preserve">17.2. Модуль «Кружки и секции». </w:t>
      </w:r>
    </w:p>
    <w:p w14:paraId="54747F88">
      <w:pPr>
        <w:widowControl/>
        <w:autoSpaceDE w:val="0"/>
        <w:autoSpaceDN w:val="0"/>
        <w:adjustRightInd w:val="0"/>
        <w:ind w:firstLine="708"/>
        <w:jc w:val="both"/>
        <w:rPr>
          <w:rFonts w:ascii="Times New Roman" w:hAnsi="Times New Roman" w:eastAsia="Times New Roman" w:cs="Times New Roman"/>
          <w:sz w:val="28"/>
          <w:szCs w:val="28"/>
          <w:shd w:val="clear" w:color="auto" w:fill="FFFFFF"/>
          <w:lang w:bidi="ar-SA"/>
        </w:rPr>
      </w:pPr>
      <w:r>
        <w:rPr>
          <w:rFonts w:ascii="Times New Roman" w:hAnsi="Times New Roman" w:eastAsia="Times New Roman" w:cs="Times New Roman"/>
          <w:bCs/>
          <w:sz w:val="28"/>
          <w:szCs w:val="28"/>
          <w:shd w:val="clear" w:color="auto" w:fill="FFFFFF"/>
          <w:lang w:bidi="ar-SA"/>
        </w:rPr>
        <w:t xml:space="preserve">Всего в ДОЛ «Олимп» проводятся 4 кружков и секций: </w:t>
      </w:r>
      <w:r>
        <w:rPr>
          <w:rFonts w:ascii="Times New Roman" w:hAnsi="Times New Roman" w:eastAsia="Times New Roman" w:cs="Times New Roman"/>
          <w:sz w:val="28"/>
          <w:szCs w:val="28"/>
          <w:shd w:val="clear" w:color="auto" w:fill="FFFFFF"/>
          <w:lang w:bidi="ar-SA"/>
        </w:rPr>
        <w:t>деятельность кружковых объединений, секций, клубов по интересам, студий, дополняющих программы смен в условиях организации отдыха детей и их оздоровления. Имеются образовательные программы и мероприятия, включенные в единый календарный план ДОЛ.</w:t>
      </w:r>
    </w:p>
    <w:p w14:paraId="5F377CAA">
      <w:pPr>
        <w:widowControl/>
        <w:autoSpaceDE w:val="0"/>
        <w:autoSpaceDN w:val="0"/>
        <w:adjustRightInd w:val="0"/>
        <w:ind w:firstLine="701"/>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18. При планировании и реализации содержания Программы используются следующие </w:t>
      </w:r>
      <w:r>
        <w:rPr>
          <w:rFonts w:ascii="Times New Roman" w:hAnsi="Times New Roman" w:eastAsia="Times New Roman" w:cs="Times New Roman"/>
          <w:b/>
          <w:sz w:val="28"/>
          <w:szCs w:val="28"/>
          <w:shd w:val="clear" w:color="auto" w:fill="FFFFFF"/>
          <w:lang w:bidi="ar-SA"/>
        </w:rPr>
        <w:t>уровни воспитательной работы</w:t>
      </w:r>
      <w:r>
        <w:rPr>
          <w:rFonts w:ascii="Times New Roman" w:hAnsi="Times New Roman" w:eastAsia="Times New Roman" w:cs="Times New Roman"/>
          <w:sz w:val="28"/>
          <w:szCs w:val="28"/>
          <w:shd w:val="clear" w:color="auto" w:fill="FFFFFF"/>
          <w:lang w:bidi="ar-SA"/>
        </w:rPr>
        <w:t xml:space="preserve">: </w:t>
      </w:r>
    </w:p>
    <w:p w14:paraId="6EB66A9C">
      <w:pPr>
        <w:widowControl/>
        <w:autoSpaceDE w:val="0"/>
        <w:autoSpaceDN w:val="0"/>
        <w:adjustRightInd w:val="0"/>
        <w:ind w:firstLine="701"/>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18.1. </w:t>
      </w:r>
      <w:r>
        <w:rPr>
          <w:rFonts w:ascii="Times New Roman" w:hAnsi="Times New Roman" w:eastAsia="Times New Roman" w:cs="Times New Roman"/>
          <w:b/>
          <w:sz w:val="28"/>
          <w:szCs w:val="28"/>
          <w:shd w:val="clear" w:color="auto" w:fill="FFFFFF"/>
          <w:lang w:bidi="ar-SA"/>
        </w:rPr>
        <w:t>Общелагерный уровень</w:t>
      </w:r>
      <w:r>
        <w:rPr>
          <w:rFonts w:ascii="Times New Roman" w:hAnsi="Times New Roman" w:eastAsia="Times New Roman" w:cs="Times New Roman"/>
          <w:sz w:val="28"/>
          <w:szCs w:val="28"/>
          <w:shd w:val="clear" w:color="auto" w:fill="FFFFFF"/>
          <w:lang w:bidi="ar-SA"/>
        </w:rPr>
        <w:t xml:space="preserve">, который определяет установки содержания и демонстрацию ценностного отношения по каждому из смысловых блоков: «Мир», «Россия» (включая региональный компонент «Тува-мой край родной»), «Человек». </w:t>
      </w:r>
    </w:p>
    <w:p w14:paraId="6724CF3E">
      <w:pPr>
        <w:widowControl/>
        <w:autoSpaceDE w:val="0"/>
        <w:autoSpaceDN w:val="0"/>
        <w:adjustRightInd w:val="0"/>
        <w:ind w:firstLine="701"/>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18.2. </w:t>
      </w:r>
      <w:r>
        <w:rPr>
          <w:rFonts w:ascii="Times New Roman" w:hAnsi="Times New Roman" w:eastAsia="Times New Roman" w:cs="Times New Roman"/>
          <w:b/>
          <w:sz w:val="28"/>
          <w:szCs w:val="28"/>
          <w:shd w:val="clear" w:color="auto" w:fill="FFFFFF"/>
          <w:lang w:bidi="ar-SA"/>
        </w:rPr>
        <w:t>Межотрядный уровень</w:t>
      </w:r>
      <w:r>
        <w:rPr>
          <w:rFonts w:ascii="Times New Roman" w:hAnsi="Times New Roman" w:eastAsia="Times New Roman" w:cs="Times New Roman"/>
          <w:sz w:val="28"/>
          <w:szCs w:val="28"/>
          <w:shd w:val="clear" w:color="auto" w:fill="FFFFFF"/>
          <w:lang w:bidi="ar-SA"/>
        </w:rPr>
        <w:t xml:space="preserve">. События организуются исходя из возрастных особенностей и предполагают реализацию содержания по нескольким отрядам (дружинам): «отряд в гостях у отряда», которое предполагает взаимную подготовку и знакомство друг друга с особенностями своего уклада. </w:t>
      </w:r>
    </w:p>
    <w:p w14:paraId="0A2F5F02">
      <w:pPr>
        <w:widowControl/>
        <w:autoSpaceDE w:val="0"/>
        <w:autoSpaceDN w:val="0"/>
        <w:adjustRightInd w:val="0"/>
        <w:ind w:firstLine="701"/>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18.3. </w:t>
      </w:r>
      <w:r>
        <w:rPr>
          <w:rFonts w:ascii="Times New Roman" w:hAnsi="Times New Roman" w:eastAsia="Times New Roman" w:cs="Times New Roman"/>
          <w:b/>
          <w:sz w:val="28"/>
          <w:szCs w:val="28"/>
          <w:shd w:val="clear" w:color="auto" w:fill="FFFFFF"/>
          <w:lang w:bidi="ar-SA"/>
        </w:rPr>
        <w:t>Групповой уровень</w:t>
      </w:r>
      <w:r>
        <w:rPr>
          <w:rFonts w:ascii="Times New Roman" w:hAnsi="Times New Roman" w:eastAsia="Times New Roman" w:cs="Times New Roman"/>
          <w:sz w:val="28"/>
          <w:szCs w:val="28"/>
          <w:shd w:val="clear" w:color="auto" w:fill="FFFFFF"/>
          <w:lang w:bidi="ar-SA"/>
        </w:rPr>
        <w:t xml:space="preserve">: секции, студии и кружки, органы самоуправления на общелагерном уровне. Особенность работы заключается в разновозрастном формате совместной деятельности. </w:t>
      </w:r>
    </w:p>
    <w:p w14:paraId="37F0FEBE">
      <w:pPr>
        <w:widowControl/>
        <w:autoSpaceDE w:val="0"/>
        <w:autoSpaceDN w:val="0"/>
        <w:adjustRightInd w:val="0"/>
        <w:ind w:firstLine="701"/>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18.4. </w:t>
      </w:r>
      <w:r>
        <w:rPr>
          <w:rFonts w:ascii="Times New Roman" w:hAnsi="Times New Roman" w:eastAsia="Times New Roman" w:cs="Times New Roman"/>
          <w:b/>
          <w:sz w:val="28"/>
          <w:szCs w:val="28"/>
          <w:shd w:val="clear" w:color="auto" w:fill="FFFFFF"/>
          <w:lang w:bidi="ar-SA"/>
        </w:rPr>
        <w:t>Отрядный уровень</w:t>
      </w:r>
      <w:r>
        <w:rPr>
          <w:rFonts w:ascii="Times New Roman" w:hAnsi="Times New Roman" w:eastAsia="Times New Roman" w:cs="Times New Roman"/>
          <w:sz w:val="28"/>
          <w:szCs w:val="28"/>
          <w:shd w:val="clear" w:color="auto" w:fill="FFFFFF"/>
          <w:lang w:bidi="ar-SA"/>
        </w:rPr>
        <w:t xml:space="preserve">: планирование и проведение отрядной деятельности.  </w:t>
      </w:r>
    </w:p>
    <w:p w14:paraId="439DE4A6">
      <w:pPr>
        <w:widowControl/>
        <w:autoSpaceDE w:val="0"/>
        <w:autoSpaceDN w:val="0"/>
        <w:adjustRightInd w:val="0"/>
        <w:ind w:firstLine="701"/>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19.Система индивидуальной работы с ребенком, а также психолого-педагогического сопровождения детей и подростков в условиях организации отдыха детей и их оздоровления направлена на создание комфортных условий для развития коммуникативной компетенции у воспитанников. </w:t>
      </w:r>
    </w:p>
    <w:p w14:paraId="1B598FF2">
      <w:pPr>
        <w:widowControl/>
        <w:autoSpaceDE w:val="0"/>
        <w:autoSpaceDN w:val="0"/>
        <w:adjustRightInd w:val="0"/>
        <w:jc w:val="both"/>
        <w:rPr>
          <w:rFonts w:ascii="Times New Roman" w:hAnsi="Times New Roman" w:eastAsia="Times New Roman" w:cs="Times New Roman"/>
          <w:sz w:val="28"/>
          <w:szCs w:val="28"/>
          <w:lang w:bidi="ar-SA"/>
        </w:rPr>
      </w:pPr>
      <w:r>
        <w:rPr>
          <w:rFonts w:ascii="Times New Roman" w:hAnsi="Times New Roman" w:eastAsia="Times New Roman" w:cs="Times New Roman"/>
          <w:sz w:val="30"/>
          <w:szCs w:val="30"/>
          <w:shd w:val="clear" w:color="auto" w:fill="FFFFFF"/>
          <w:lang w:bidi="ar-SA"/>
        </w:rPr>
        <w:t xml:space="preserve"> </w:t>
      </w:r>
    </w:p>
    <w:p w14:paraId="09A06F31">
      <w:pPr>
        <w:widowControl/>
        <w:autoSpaceDE w:val="0"/>
        <w:autoSpaceDN w:val="0"/>
        <w:adjustRightInd w:val="0"/>
        <w:jc w:val="both"/>
        <w:rPr>
          <w:rFonts w:ascii="Times New Roman" w:hAnsi="Times New Roman" w:eastAsia="Times New Roman" w:cs="Times New Roman"/>
          <w:sz w:val="28"/>
          <w:szCs w:val="28"/>
          <w:lang w:bidi="ar-SA"/>
        </w:rPr>
      </w:pPr>
      <w:r>
        <w:rPr>
          <w:rFonts w:ascii="Times New Roman" w:hAnsi="Times New Roman" w:eastAsia="Times New Roman" w:cs="Times New Roman"/>
          <w:sz w:val="30"/>
          <w:szCs w:val="30"/>
          <w:shd w:val="clear" w:color="auto" w:fill="FFFFFF"/>
          <w:lang w:bidi="ar-SA"/>
        </w:rPr>
        <w:t xml:space="preserve"> </w:t>
      </w:r>
    </w:p>
    <w:p w14:paraId="6AD66EC2">
      <w:pPr>
        <w:keepNext/>
        <w:keepLines/>
        <w:widowControl/>
        <w:numPr>
          <w:ilvl w:val="0"/>
          <w:numId w:val="2"/>
        </w:numPr>
        <w:autoSpaceDE w:val="0"/>
        <w:autoSpaceDN w:val="0"/>
        <w:adjustRightInd w:val="0"/>
        <w:ind w:hanging="485"/>
        <w:jc w:val="center"/>
        <w:outlineLvl w:val="0"/>
        <w:rPr>
          <w:rFonts w:ascii="Times New Roman" w:hAnsi="Times New Roman" w:eastAsia="Times New Roman" w:cs="Times New Roman"/>
          <w:b/>
          <w:bCs/>
          <w:sz w:val="30"/>
          <w:szCs w:val="30"/>
          <w:lang w:bidi="ar-SA"/>
        </w:rPr>
      </w:pPr>
      <w:r>
        <w:rPr>
          <w:rFonts w:ascii="Times New Roman" w:hAnsi="Times New Roman" w:eastAsia="Times New Roman" w:cs="Times New Roman"/>
          <w:b/>
          <w:bCs/>
          <w:sz w:val="30"/>
          <w:szCs w:val="30"/>
          <w:shd w:val="clear" w:color="auto" w:fill="FFFFFF"/>
          <w:lang w:bidi="ar-SA"/>
        </w:rPr>
        <w:t>Организационный раздел</w:t>
      </w:r>
    </w:p>
    <w:p w14:paraId="61D976E1">
      <w:pPr>
        <w:widowControl/>
        <w:autoSpaceDE w:val="0"/>
        <w:autoSpaceDN w:val="0"/>
        <w:adjustRightInd w:val="0"/>
        <w:ind w:firstLine="701"/>
        <w:jc w:val="both"/>
        <w:rPr>
          <w:rFonts w:ascii="Times New Roman" w:hAnsi="Times New Roman" w:eastAsia="Times New Roman" w:cs="Times New Roman"/>
          <w:sz w:val="28"/>
          <w:szCs w:val="28"/>
          <w:shd w:val="clear" w:color="auto" w:fill="FFFFFF"/>
          <w:lang w:bidi="ar-SA"/>
        </w:rPr>
      </w:pPr>
      <w:r>
        <w:rPr>
          <w:rFonts w:ascii="Times New Roman" w:hAnsi="Times New Roman" w:eastAsia="Times New Roman" w:cs="Times New Roman"/>
          <w:bCs/>
          <w:sz w:val="28"/>
          <w:szCs w:val="28"/>
          <w:shd w:val="clear" w:color="auto" w:fill="FFFFFF"/>
          <w:lang w:bidi="ar-SA"/>
        </w:rPr>
        <w:t>20.</w:t>
      </w:r>
      <w:r>
        <w:rPr>
          <w:rFonts w:ascii="Times New Roman" w:hAnsi="Times New Roman" w:eastAsia="Times New Roman" w:cs="Times New Roman"/>
          <w:b/>
          <w:bCs/>
          <w:sz w:val="28"/>
          <w:szCs w:val="28"/>
          <w:shd w:val="clear" w:color="auto" w:fill="FFFFFF"/>
          <w:lang w:bidi="ar-SA"/>
        </w:rPr>
        <w:t xml:space="preserve"> Уклад. </w:t>
      </w:r>
      <w:r>
        <w:rPr>
          <w:rFonts w:ascii="Times New Roman" w:hAnsi="Times New Roman" w:eastAsia="Times New Roman" w:cs="Times New Roman"/>
          <w:sz w:val="28"/>
          <w:szCs w:val="28"/>
          <w:shd w:val="clear" w:color="auto" w:fill="FFFFFF"/>
          <w:lang w:bidi="ar-SA"/>
        </w:rPr>
        <w:t>ДОЛ с дневным пребыванием «Олимп» на базе Соццентра Чаа-Хольского кожууна функционирует в 3 смены:</w:t>
      </w:r>
    </w:p>
    <w:p w14:paraId="5CA97AFB">
      <w:pPr>
        <w:widowControl/>
        <w:autoSpaceDE w:val="0"/>
        <w:autoSpaceDN w:val="0"/>
        <w:adjustRightInd w:val="0"/>
        <w:ind w:firstLine="701"/>
        <w:jc w:val="both"/>
        <w:rPr>
          <w:rFonts w:ascii="Times New Roman" w:hAnsi="Times New Roman" w:eastAsia="Times New Roman" w:cs="Times New Roman"/>
          <w:sz w:val="28"/>
          <w:szCs w:val="28"/>
          <w:shd w:val="clear" w:color="auto" w:fill="FFFFFF"/>
          <w:lang w:bidi="ar-SA"/>
        </w:rPr>
      </w:pPr>
      <w:r>
        <w:rPr>
          <w:rFonts w:ascii="Times New Roman" w:hAnsi="Times New Roman" w:eastAsia="Times New Roman" w:cs="Times New Roman"/>
          <w:sz w:val="28"/>
          <w:szCs w:val="28"/>
          <w:shd w:val="clear" w:color="auto" w:fill="FFFFFF"/>
          <w:lang w:bidi="ar-SA"/>
        </w:rPr>
        <w:t>1 смена- 3-2</w:t>
      </w:r>
      <w:r>
        <w:rPr>
          <w:rFonts w:hint="default" w:ascii="Times New Roman" w:hAnsi="Times New Roman" w:eastAsia="Times New Roman" w:cs="Times New Roman"/>
          <w:sz w:val="28"/>
          <w:szCs w:val="28"/>
          <w:shd w:val="clear" w:color="auto" w:fill="FFFFFF"/>
          <w:lang w:val="ru-RU" w:bidi="ar-SA"/>
        </w:rPr>
        <w:t>3</w:t>
      </w:r>
      <w:r>
        <w:rPr>
          <w:rFonts w:ascii="Times New Roman" w:hAnsi="Times New Roman" w:eastAsia="Times New Roman" w:cs="Times New Roman"/>
          <w:sz w:val="28"/>
          <w:szCs w:val="28"/>
          <w:shd w:val="clear" w:color="auto" w:fill="FFFFFF"/>
          <w:lang w:bidi="ar-SA"/>
        </w:rPr>
        <w:t xml:space="preserve"> июня, 2 смена- 2</w:t>
      </w:r>
      <w:r>
        <w:rPr>
          <w:rFonts w:hint="default" w:ascii="Times New Roman" w:hAnsi="Times New Roman" w:eastAsia="Times New Roman" w:cs="Times New Roman"/>
          <w:sz w:val="28"/>
          <w:szCs w:val="28"/>
          <w:shd w:val="clear" w:color="auto" w:fill="FFFFFF"/>
          <w:lang w:val="ru-RU" w:bidi="ar-SA"/>
        </w:rPr>
        <w:t>5</w:t>
      </w:r>
      <w:r>
        <w:rPr>
          <w:rFonts w:ascii="Times New Roman" w:hAnsi="Times New Roman" w:eastAsia="Times New Roman" w:cs="Times New Roman"/>
          <w:sz w:val="28"/>
          <w:szCs w:val="28"/>
          <w:shd w:val="clear" w:color="auto" w:fill="FFFFFF"/>
          <w:lang w:bidi="ar-SA"/>
        </w:rPr>
        <w:t xml:space="preserve"> июня по – 1</w:t>
      </w:r>
      <w:r>
        <w:rPr>
          <w:rFonts w:hint="default" w:ascii="Times New Roman" w:hAnsi="Times New Roman" w:eastAsia="Times New Roman" w:cs="Times New Roman"/>
          <w:sz w:val="28"/>
          <w:szCs w:val="28"/>
          <w:shd w:val="clear" w:color="auto" w:fill="FFFFFF"/>
          <w:lang w:val="ru-RU" w:bidi="ar-SA"/>
        </w:rPr>
        <w:t>5</w:t>
      </w:r>
      <w:r>
        <w:rPr>
          <w:rFonts w:ascii="Times New Roman" w:hAnsi="Times New Roman" w:eastAsia="Times New Roman" w:cs="Times New Roman"/>
          <w:sz w:val="28"/>
          <w:szCs w:val="28"/>
          <w:shd w:val="clear" w:color="auto" w:fill="FFFFFF"/>
          <w:lang w:bidi="ar-SA"/>
        </w:rPr>
        <w:t xml:space="preserve"> июля, 3 смена-</w:t>
      </w:r>
      <w:r>
        <w:rPr>
          <w:rFonts w:hint="default" w:ascii="Times New Roman" w:hAnsi="Times New Roman" w:eastAsia="Times New Roman" w:cs="Times New Roman"/>
          <w:sz w:val="28"/>
          <w:szCs w:val="28"/>
          <w:shd w:val="clear" w:color="auto" w:fill="FFFFFF"/>
          <w:lang w:val="ru-RU" w:bidi="ar-SA"/>
        </w:rPr>
        <w:t>18</w:t>
      </w:r>
      <w:r>
        <w:rPr>
          <w:rFonts w:ascii="Times New Roman" w:hAnsi="Times New Roman" w:eastAsia="Times New Roman" w:cs="Times New Roman"/>
          <w:sz w:val="28"/>
          <w:szCs w:val="28"/>
          <w:shd w:val="clear" w:color="auto" w:fill="FFFFFF"/>
          <w:lang w:bidi="ar-SA"/>
        </w:rPr>
        <w:t xml:space="preserve"> июня по </w:t>
      </w:r>
      <w:r>
        <w:rPr>
          <w:rFonts w:hint="default" w:ascii="Times New Roman" w:hAnsi="Times New Roman" w:eastAsia="Times New Roman" w:cs="Times New Roman"/>
          <w:sz w:val="28"/>
          <w:szCs w:val="28"/>
          <w:shd w:val="clear" w:color="auto" w:fill="FFFFFF"/>
          <w:lang w:val="ru-RU" w:bidi="ar-SA"/>
        </w:rPr>
        <w:t>7</w:t>
      </w:r>
      <w:r>
        <w:rPr>
          <w:rFonts w:ascii="Times New Roman" w:hAnsi="Times New Roman" w:eastAsia="Times New Roman" w:cs="Times New Roman"/>
          <w:sz w:val="28"/>
          <w:szCs w:val="28"/>
          <w:shd w:val="clear" w:color="auto" w:fill="FFFFFF"/>
          <w:lang w:bidi="ar-SA"/>
        </w:rPr>
        <w:t xml:space="preserve"> августа 2025 года.  </w:t>
      </w:r>
    </w:p>
    <w:p w14:paraId="6C6BCE32">
      <w:pPr>
        <w:widowControl/>
        <w:autoSpaceDE w:val="0"/>
        <w:autoSpaceDN w:val="0"/>
        <w:adjustRightInd w:val="0"/>
        <w:ind w:firstLine="701"/>
        <w:jc w:val="both"/>
        <w:rPr>
          <w:rFonts w:ascii="Times New Roman" w:hAnsi="Times New Roman" w:eastAsia="Times New Roman" w:cs="Times New Roman"/>
          <w:sz w:val="28"/>
          <w:szCs w:val="28"/>
          <w:shd w:val="clear" w:color="auto" w:fill="FFFFFF"/>
          <w:lang w:bidi="ar-SA"/>
        </w:rPr>
      </w:pPr>
      <w:r>
        <w:rPr>
          <w:rFonts w:ascii="Times New Roman" w:hAnsi="Times New Roman" w:eastAsia="Times New Roman" w:cs="Times New Roman"/>
          <w:sz w:val="28"/>
          <w:szCs w:val="28"/>
          <w:shd w:val="clear" w:color="auto" w:fill="FFFFFF"/>
          <w:lang w:bidi="ar-SA"/>
        </w:rPr>
        <w:t>Режим работы с 9 до 14 часов (режим вывешивается отдельно).</w:t>
      </w:r>
    </w:p>
    <w:p w14:paraId="7D7C3CA8">
      <w:pPr>
        <w:widowControl/>
        <w:autoSpaceDE w:val="0"/>
        <w:autoSpaceDN w:val="0"/>
        <w:adjustRightInd w:val="0"/>
        <w:ind w:firstLine="701"/>
        <w:jc w:val="both"/>
        <w:rPr>
          <w:rFonts w:ascii="Times New Roman" w:hAnsi="Times New Roman" w:eastAsia="Times New Roman" w:cs="Times New Roman"/>
          <w:sz w:val="28"/>
          <w:szCs w:val="28"/>
          <w:shd w:val="clear" w:color="auto" w:fill="FFFFFF"/>
          <w:lang w:bidi="ar-SA"/>
        </w:rPr>
      </w:pPr>
      <w:r>
        <w:rPr>
          <w:rFonts w:ascii="Times New Roman" w:hAnsi="Times New Roman" w:eastAsia="Times New Roman" w:cs="Times New Roman"/>
          <w:sz w:val="28"/>
          <w:szCs w:val="28"/>
          <w:lang w:bidi="ar-SA"/>
        </w:rPr>
        <w:drawing>
          <wp:anchor distT="0" distB="0" distL="114300" distR="114300" simplePos="0" relativeHeight="251660288" behindDoc="0" locked="0" layoutInCell="1" allowOverlap="1">
            <wp:simplePos x="0" y="0"/>
            <wp:positionH relativeFrom="page">
              <wp:posOffset>600710</wp:posOffset>
            </wp:positionH>
            <wp:positionV relativeFrom="page">
              <wp:posOffset>7790180</wp:posOffset>
            </wp:positionV>
            <wp:extent cx="6985" cy="3175"/>
            <wp:effectExtent l="0" t="0" r="0" b="0"/>
            <wp:wrapTopAndBottom/>
            <wp:docPr id="5" name="Рисунок 5"/>
            <wp:cNvGraphicFramePr/>
            <a:graphic xmlns:a="http://schemas.openxmlformats.org/drawingml/2006/main">
              <a:graphicData uri="http://schemas.openxmlformats.org/drawingml/2006/picture">
                <pic:pic xmlns:pic="http://schemas.openxmlformats.org/drawingml/2006/picture">
                  <pic:nvPicPr>
                    <pic:cNvPr id="5" name="Рисунок 5"/>
                    <pic:cNvPicPr preferRelativeResize="0">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6985" cy="3175"/>
                    </a:xfrm>
                    <a:prstGeom prst="rect">
                      <a:avLst/>
                    </a:prstGeom>
                    <a:solidFill>
                      <a:srgbClr val="FFFFFF"/>
                    </a:solidFill>
                    <a:ln>
                      <a:noFill/>
                    </a:ln>
                  </pic:spPr>
                </pic:pic>
              </a:graphicData>
            </a:graphic>
          </wp:anchor>
        </w:drawing>
      </w:r>
      <w:r>
        <w:rPr>
          <w:rFonts w:ascii="Calibri" w:hAnsi="Calibri" w:eastAsia="Times New Roman" w:cs="Calibri"/>
          <w:sz w:val="22"/>
          <w:szCs w:val="22"/>
          <w:shd w:val="clear" w:color="auto" w:fill="FFFFFF"/>
          <w:lang w:bidi="ar-SA"/>
        </w:rPr>
        <w:tab/>
      </w:r>
      <w:r>
        <w:rPr>
          <w:rFonts w:ascii="Times New Roman" w:hAnsi="Times New Roman" w:eastAsia="Times New Roman" w:cs="Times New Roman"/>
          <w:bCs/>
          <w:sz w:val="28"/>
          <w:szCs w:val="28"/>
          <w:shd w:val="clear" w:color="auto" w:fill="FFFFFF"/>
          <w:lang w:bidi="ar-SA"/>
        </w:rPr>
        <w:t>ДОЛ</w:t>
      </w:r>
      <w:r>
        <w:rPr>
          <w:rFonts w:ascii="Times New Roman" w:hAnsi="Times New Roman" w:eastAsia="Times New Roman" w:cs="Times New Roman"/>
          <w:sz w:val="28"/>
          <w:szCs w:val="28"/>
          <w:shd w:val="clear" w:color="auto" w:fill="FFFFFF"/>
          <w:lang w:bidi="ar-SA"/>
        </w:rPr>
        <w:t xml:space="preserve"> </w:t>
      </w:r>
      <w:r>
        <w:rPr>
          <w:rFonts w:ascii="Times New Roman" w:hAnsi="Times New Roman" w:eastAsia="Times New Roman" w:cs="Times New Roman"/>
          <w:sz w:val="28"/>
          <w:szCs w:val="28"/>
          <w:shd w:val="clear" w:color="auto" w:fill="FFFFFF"/>
          <w:lang w:bidi="ar-SA"/>
        </w:rPr>
        <w:tab/>
      </w:r>
      <w:r>
        <w:rPr>
          <w:rFonts w:ascii="Times New Roman" w:hAnsi="Times New Roman" w:eastAsia="Times New Roman" w:cs="Times New Roman"/>
          <w:sz w:val="28"/>
          <w:szCs w:val="28"/>
          <w:shd w:val="clear" w:color="auto" w:fill="FFFFFF"/>
          <w:lang w:bidi="ar-SA"/>
        </w:rPr>
        <w:t xml:space="preserve">«Олимп» работает 25 лет, создан при центре. Всего охватывает 35  детей, за 3 смены 100 детей. Из 100 детей из семей СОП, ТЖС, детей с ОВЗ, члены семьи СВО, малоимущие семьи. </w:t>
      </w:r>
    </w:p>
    <w:p w14:paraId="0024FFC6">
      <w:pPr>
        <w:widowControl/>
        <w:tabs>
          <w:tab w:val="center" w:pos="1297"/>
          <w:tab w:val="center" w:pos="2741"/>
          <w:tab w:val="center" w:pos="3975"/>
          <w:tab w:val="center" w:pos="5375"/>
          <w:tab w:val="center" w:pos="6875"/>
          <w:tab w:val="center" w:pos="8002"/>
          <w:tab w:val="center" w:pos="8732"/>
          <w:tab w:val="right" w:pos="9501"/>
        </w:tabs>
        <w:autoSpaceDE w:val="0"/>
        <w:autoSpaceDN w:val="0"/>
        <w:adjustRightInd w:val="0"/>
        <w:jc w:val="both"/>
        <w:rPr>
          <w:rFonts w:ascii="Times New Roman" w:hAnsi="Times New Roman" w:eastAsia="Times New Roman" w:cs="Times New Roman"/>
          <w:sz w:val="28"/>
          <w:szCs w:val="28"/>
          <w:shd w:val="clear" w:color="auto" w:fill="FFFFFF"/>
          <w:lang w:bidi="ar-SA"/>
        </w:rPr>
      </w:pPr>
      <w:r>
        <w:rPr>
          <w:rFonts w:ascii="Times New Roman" w:hAnsi="Times New Roman" w:eastAsia="Times New Roman" w:cs="Times New Roman"/>
          <w:sz w:val="28"/>
          <w:szCs w:val="28"/>
          <w:shd w:val="clear" w:color="auto" w:fill="FFFFFF"/>
          <w:lang w:bidi="ar-SA"/>
        </w:rPr>
        <w:t xml:space="preserve">        Всего в ДОЛ имеется столовая, игровая комната, умывальная комната, (летняя веранда).</w:t>
      </w:r>
    </w:p>
    <w:p w14:paraId="00CC7718">
      <w:pPr>
        <w:widowControl/>
        <w:tabs>
          <w:tab w:val="center" w:pos="1297"/>
          <w:tab w:val="center" w:pos="2741"/>
          <w:tab w:val="center" w:pos="3975"/>
          <w:tab w:val="center" w:pos="5375"/>
          <w:tab w:val="center" w:pos="6875"/>
          <w:tab w:val="center" w:pos="8002"/>
          <w:tab w:val="center" w:pos="8732"/>
          <w:tab w:val="right" w:pos="9501"/>
        </w:tabs>
        <w:autoSpaceDE w:val="0"/>
        <w:autoSpaceDN w:val="0"/>
        <w:adjustRightInd w:val="0"/>
        <w:ind w:firstLine="567"/>
        <w:jc w:val="both"/>
        <w:rPr>
          <w:rFonts w:ascii="Times New Roman" w:hAnsi="Times New Roman" w:eastAsia="Times New Roman" w:cs="Times New Roman"/>
          <w:sz w:val="28"/>
          <w:szCs w:val="28"/>
          <w:shd w:val="clear" w:color="auto" w:fill="FFFFFF"/>
          <w:lang w:bidi="ar-SA"/>
        </w:rPr>
      </w:pPr>
      <w:r>
        <w:rPr>
          <w:rFonts w:ascii="Times New Roman" w:hAnsi="Times New Roman" w:eastAsia="Times New Roman" w:cs="Times New Roman"/>
          <w:sz w:val="28"/>
          <w:szCs w:val="28"/>
          <w:shd w:val="clear" w:color="auto" w:fill="FFFFFF"/>
          <w:lang w:bidi="ar-SA"/>
        </w:rPr>
        <w:t>В целях обеспечения безопасности детей при входе в лагерь дежурит охранник. Имеется КТС противопожарный.</w:t>
      </w:r>
    </w:p>
    <w:p w14:paraId="5D7AF014">
      <w:pPr>
        <w:widowControl/>
        <w:autoSpaceDE w:val="0"/>
        <w:autoSpaceDN w:val="0"/>
        <w:adjustRightInd w:val="0"/>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drawing>
          <wp:inline distT="0" distB="0" distL="0" distR="0">
            <wp:extent cx="9525" cy="95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9525" cy="9525"/>
                    </a:xfrm>
                    <a:prstGeom prst="rect">
                      <a:avLst/>
                    </a:prstGeom>
                    <a:noFill/>
                    <a:ln>
                      <a:noFill/>
                    </a:ln>
                  </pic:spPr>
                </pic:pic>
              </a:graphicData>
            </a:graphic>
          </wp:inline>
        </w:drawing>
      </w:r>
      <w:r>
        <w:rPr>
          <w:rFonts w:ascii="Times New Roman" w:hAnsi="Times New Roman" w:eastAsia="Times New Roman" w:cs="Times New Roman"/>
          <w:sz w:val="28"/>
          <w:szCs w:val="28"/>
          <w:shd w:val="clear" w:color="auto" w:fill="FFFFFF"/>
          <w:lang w:bidi="ar-SA"/>
        </w:rPr>
        <w:t xml:space="preserve"> </w:t>
      </w:r>
      <w:r>
        <w:rPr>
          <w:rFonts w:ascii="Times New Roman" w:hAnsi="Times New Roman" w:eastAsia="Times New Roman" w:cs="Times New Roman"/>
          <w:sz w:val="28"/>
          <w:szCs w:val="28"/>
          <w:shd w:val="clear" w:color="auto" w:fill="FFFFFF"/>
          <w:lang w:bidi="ar-SA"/>
        </w:rPr>
        <w:tab/>
      </w:r>
      <w:r>
        <w:rPr>
          <w:rFonts w:ascii="Times New Roman" w:hAnsi="Times New Roman" w:eastAsia="Times New Roman" w:cs="Times New Roman"/>
          <w:sz w:val="28"/>
          <w:szCs w:val="28"/>
          <w:shd w:val="clear" w:color="auto" w:fill="FFFFFF"/>
          <w:lang w:bidi="ar-SA"/>
        </w:rPr>
        <w:t>Детей в ДОЛ приводят и забирают родители (законные представители).</w:t>
      </w:r>
    </w:p>
    <w:p w14:paraId="4CEAC7E2">
      <w:pPr>
        <w:widowControl/>
        <w:autoSpaceDE w:val="0"/>
        <w:autoSpaceDN w:val="0"/>
        <w:adjustRightInd w:val="0"/>
        <w:ind w:firstLine="701"/>
        <w:jc w:val="both"/>
        <w:rPr>
          <w:rFonts w:ascii="Times New Roman" w:hAnsi="Times New Roman" w:eastAsia="Times New Roman" w:cs="Times New Roman"/>
          <w:sz w:val="28"/>
          <w:szCs w:val="28"/>
          <w:shd w:val="clear" w:color="auto" w:fill="FFFFFF"/>
          <w:lang w:bidi="ar-SA"/>
        </w:rPr>
      </w:pPr>
    </w:p>
    <w:p w14:paraId="3E68F4FE">
      <w:pPr>
        <w:widowControl/>
        <w:autoSpaceDE w:val="0"/>
        <w:autoSpaceDN w:val="0"/>
        <w:adjustRightInd w:val="0"/>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                    21. Реализация Программы включает в себя:</w:t>
      </w:r>
    </w:p>
    <w:p w14:paraId="1198DA13">
      <w:pPr>
        <w:widowControl/>
        <w:tabs>
          <w:tab w:val="center" w:pos="2142"/>
          <w:tab w:val="center" w:pos="4207"/>
          <w:tab w:val="center" w:pos="4851"/>
          <w:tab w:val="center" w:pos="5799"/>
          <w:tab w:val="center" w:pos="6814"/>
          <w:tab w:val="center" w:pos="7524"/>
          <w:tab w:val="right" w:pos="9501"/>
        </w:tabs>
        <w:autoSpaceDE w:val="0"/>
        <w:autoSpaceDN w:val="0"/>
        <w:adjustRightInd w:val="0"/>
        <w:jc w:val="both"/>
        <w:rPr>
          <w:rFonts w:ascii="Times New Roman" w:hAnsi="Times New Roman" w:eastAsia="Times New Roman" w:cs="Times New Roman"/>
          <w:sz w:val="28"/>
          <w:szCs w:val="28"/>
          <w:lang w:bidi="ar-SA"/>
        </w:rPr>
      </w:pPr>
      <w:r>
        <w:rPr>
          <w:rFonts w:ascii="Calibri" w:hAnsi="Calibri" w:eastAsia="Times New Roman" w:cs="Calibri"/>
          <w:sz w:val="22"/>
          <w:szCs w:val="22"/>
          <w:shd w:val="clear" w:color="auto" w:fill="FFFFFF"/>
          <w:lang w:bidi="ar-SA"/>
        </w:rPr>
        <w:tab/>
      </w:r>
      <w:r>
        <w:rPr>
          <w:rFonts w:ascii="Times New Roman" w:hAnsi="Times New Roman" w:eastAsia="Times New Roman" w:cs="Times New Roman"/>
          <w:sz w:val="28"/>
          <w:szCs w:val="28"/>
          <w:shd w:val="clear" w:color="auto" w:fill="FFFFFF"/>
          <w:lang w:bidi="ar-SA"/>
        </w:rPr>
        <w:t xml:space="preserve">21.1. Подготовительный </w:t>
      </w:r>
      <w:r>
        <w:rPr>
          <w:rFonts w:ascii="Times New Roman" w:hAnsi="Times New Roman" w:eastAsia="Times New Roman" w:cs="Times New Roman"/>
          <w:sz w:val="28"/>
          <w:szCs w:val="28"/>
          <w:shd w:val="clear" w:color="auto" w:fill="FFFFFF"/>
          <w:lang w:bidi="ar-SA"/>
        </w:rPr>
        <w:tab/>
      </w:r>
      <w:r>
        <w:rPr>
          <w:rFonts w:ascii="Times New Roman" w:hAnsi="Times New Roman" w:eastAsia="Times New Roman" w:cs="Times New Roman"/>
          <w:sz w:val="28"/>
          <w:szCs w:val="28"/>
          <w:shd w:val="clear" w:color="auto" w:fill="FFFFFF"/>
          <w:lang w:bidi="ar-SA"/>
        </w:rPr>
        <w:t xml:space="preserve">этап </w:t>
      </w:r>
      <w:r>
        <w:rPr>
          <w:rFonts w:ascii="Times New Roman" w:hAnsi="Times New Roman" w:eastAsia="Times New Roman" w:cs="Times New Roman"/>
          <w:sz w:val="28"/>
          <w:szCs w:val="28"/>
          <w:shd w:val="clear" w:color="auto" w:fill="FFFFFF"/>
          <w:lang w:bidi="ar-SA"/>
        </w:rPr>
        <w:tab/>
      </w:r>
      <w:r>
        <w:rPr>
          <w:rFonts w:ascii="Times New Roman" w:hAnsi="Times New Roman" w:eastAsia="Times New Roman" w:cs="Times New Roman"/>
          <w:sz w:val="28"/>
          <w:szCs w:val="28"/>
          <w:shd w:val="clear" w:color="auto" w:fill="FFFFFF"/>
          <w:lang w:bidi="ar-SA"/>
        </w:rPr>
        <w:t xml:space="preserve"> </w:t>
      </w:r>
      <w:r>
        <w:rPr>
          <w:rFonts w:ascii="Times New Roman" w:hAnsi="Times New Roman" w:eastAsia="Times New Roman" w:cs="Times New Roman"/>
          <w:sz w:val="28"/>
          <w:szCs w:val="28"/>
          <w:shd w:val="clear" w:color="auto" w:fill="FFFFFF"/>
          <w:lang w:bidi="ar-SA"/>
        </w:rPr>
        <w:tab/>
      </w:r>
      <w:r>
        <w:rPr>
          <w:rFonts w:ascii="Times New Roman" w:hAnsi="Times New Roman" w:eastAsia="Times New Roman" w:cs="Times New Roman"/>
          <w:sz w:val="28"/>
          <w:szCs w:val="28"/>
          <w:shd w:val="clear" w:color="auto" w:fill="FFFFFF"/>
          <w:lang w:bidi="ar-SA"/>
        </w:rPr>
        <w:t xml:space="preserve">включает </w:t>
      </w:r>
      <w:r>
        <w:rPr>
          <w:rFonts w:ascii="Times New Roman" w:hAnsi="Times New Roman" w:eastAsia="Times New Roman" w:cs="Times New Roman"/>
          <w:sz w:val="28"/>
          <w:szCs w:val="28"/>
          <w:shd w:val="clear" w:color="auto" w:fill="FFFFFF"/>
          <w:lang w:bidi="ar-SA"/>
        </w:rPr>
        <w:tab/>
      </w:r>
      <w:r>
        <w:rPr>
          <w:rFonts w:ascii="Times New Roman" w:hAnsi="Times New Roman" w:eastAsia="Times New Roman" w:cs="Times New Roman"/>
          <w:sz w:val="28"/>
          <w:szCs w:val="28"/>
          <w:shd w:val="clear" w:color="auto" w:fill="FFFFFF"/>
          <w:lang w:bidi="ar-SA"/>
        </w:rPr>
        <w:t xml:space="preserve">в </w:t>
      </w:r>
      <w:r>
        <w:rPr>
          <w:rFonts w:ascii="Times New Roman" w:hAnsi="Times New Roman" w:eastAsia="Times New Roman" w:cs="Times New Roman"/>
          <w:sz w:val="28"/>
          <w:szCs w:val="28"/>
          <w:shd w:val="clear" w:color="auto" w:fill="FFFFFF"/>
          <w:lang w:bidi="ar-SA"/>
        </w:rPr>
        <w:tab/>
      </w:r>
      <w:r>
        <w:rPr>
          <w:rFonts w:ascii="Times New Roman" w:hAnsi="Times New Roman" w:eastAsia="Times New Roman" w:cs="Times New Roman"/>
          <w:sz w:val="28"/>
          <w:szCs w:val="28"/>
          <w:shd w:val="clear" w:color="auto" w:fill="FFFFFF"/>
          <w:lang w:bidi="ar-SA"/>
        </w:rPr>
        <w:t xml:space="preserve">себя о стороны управленческого звена организации отдыха детей и их оздоровления подбор и обучение педагогического состава с практическими блоками освоения реализации содержания Программы, установочное педагогическое совещание с включением всего кадрового состава, подготовка методических материалов, включая примеры сценариев для проведения работы на отрядном уровне, планирование деятельности, информационную работу с родителем (родителями) или законным представителем (законными представителями). </w:t>
      </w:r>
    </w:p>
    <w:p w14:paraId="2FF2D083">
      <w:pPr>
        <w:widowControl/>
        <w:autoSpaceDE w:val="0"/>
        <w:autoSpaceDN w:val="0"/>
        <w:adjustRightInd w:val="0"/>
        <w:ind w:firstLine="701"/>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21.2. Организационный период смены связан с реализацией основных задач: адаптация детей к новым условиям, знакомство с режимом, правилами, укладом организации отдыха детей и их оздоровления, формирование временный детский коллектив. Содержание событий организационного периода представлено в инвариантных (обязательных) общелагерных и отрядных формах воспитательной работы в календарном плане воспитательной работы. </w:t>
      </w:r>
    </w:p>
    <w:p w14:paraId="1136019E">
      <w:pPr>
        <w:widowControl/>
        <w:autoSpaceDE w:val="0"/>
        <w:autoSpaceDN w:val="0"/>
        <w:adjustRightInd w:val="0"/>
        <w:ind w:firstLine="701"/>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21.3. Основной период смены направлен на максимальное развитие личностного потенциала каждого ребенка посредством коллективной деятельности как на уровне отряда, так и в иных объединениях. Содержание событий основного периода представлено в инвариантных (обязательных) общелагерных и отрядных формах воспитательной работы в календарном плане воспитательной работы. </w:t>
      </w:r>
    </w:p>
    <w:p w14:paraId="5FE8BD93">
      <w:pPr>
        <w:widowControl/>
        <w:autoSpaceDE w:val="0"/>
        <w:autoSpaceDN w:val="0"/>
        <w:adjustRightInd w:val="0"/>
        <w:ind w:firstLine="701"/>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21.4. Итоговый период смены является ключевым этапом для подведения итогов совместной деятельности, фиксации и принятием участниками смены позитивного опыта и формированию индивидуальных маршрутов дальнейшего развития потенциала детей, Содержание событий итогового периода представлено в инвариантных (обязательных) общелагерных и отрядных формах воспитательной работы в календарном плане. </w:t>
      </w:r>
    </w:p>
    <w:p w14:paraId="7EBD8C90">
      <w:pPr>
        <w:widowControl/>
        <w:autoSpaceDE w:val="0"/>
        <w:autoSpaceDN w:val="0"/>
        <w:adjustRightInd w:val="0"/>
        <w:ind w:firstLine="701"/>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21.5. Этап последействия включает в себя подведение итогов реализации программы воспитательной работы, определение наиболее и наименее эффективных форм деятельности, сопровождение детей и поддержка в реализации идей и личностного потенциала по возвращении в постоянный детских коллектив посредством обратной связи или характеристик, направленных или переданных в образовательную организацию </w:t>
      </w:r>
      <w:r>
        <w:rPr>
          <w:rFonts w:ascii="Times New Roman" w:hAnsi="Times New Roman" w:eastAsia="Times New Roman" w:cs="Times New Roman"/>
          <w:i/>
          <w:iCs/>
          <w:sz w:val="28"/>
          <w:szCs w:val="28"/>
          <w:shd w:val="clear" w:color="auto" w:fill="FFFFFF"/>
          <w:lang w:bidi="ar-SA"/>
        </w:rPr>
        <w:t>(опишите, как организовано в вашем лагере)</w:t>
      </w:r>
      <w:r>
        <w:rPr>
          <w:rFonts w:ascii="Times New Roman" w:hAnsi="Times New Roman" w:eastAsia="Times New Roman" w:cs="Times New Roman"/>
          <w:sz w:val="28"/>
          <w:szCs w:val="28"/>
          <w:shd w:val="clear" w:color="auto" w:fill="FFFFFF"/>
          <w:lang w:bidi="ar-SA"/>
        </w:rPr>
        <w:t xml:space="preserve">. </w:t>
      </w:r>
    </w:p>
    <w:p w14:paraId="48C65A30">
      <w:pPr>
        <w:widowControl/>
        <w:autoSpaceDE w:val="0"/>
        <w:autoSpaceDN w:val="0"/>
        <w:adjustRightInd w:val="0"/>
        <w:ind w:firstLine="701"/>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21.6.</w:t>
      </w:r>
      <w:r>
        <w:rPr>
          <w:rFonts w:ascii="Times New Roman" w:hAnsi="Times New Roman" w:eastAsia="Times New Roman" w:cs="Times New Roman"/>
          <w:b/>
          <w:bCs/>
          <w:sz w:val="28"/>
          <w:szCs w:val="28"/>
          <w:shd w:val="clear" w:color="auto" w:fill="FFFFFF"/>
          <w:lang w:bidi="ar-SA"/>
        </w:rPr>
        <w:t>Анализ воспитательной работы</w:t>
      </w:r>
      <w:r>
        <w:rPr>
          <w:rFonts w:ascii="Times New Roman" w:hAnsi="Times New Roman" w:eastAsia="Times New Roman" w:cs="Times New Roman"/>
          <w:sz w:val="28"/>
          <w:szCs w:val="28"/>
          <w:shd w:val="clear" w:color="auto" w:fill="FFFFFF"/>
          <w:lang w:bidi="ar-SA"/>
        </w:rPr>
        <w:t xml:space="preserve"> лагеря с дневным пребыванием «Малышок» осуществляется в соответствии с целевыми ориентирами результатов воспитания, личностными результатами воспитанников. </w:t>
      </w:r>
    </w:p>
    <w:p w14:paraId="7C7EB03C">
      <w:pPr>
        <w:widowControl/>
        <w:autoSpaceDE w:val="0"/>
        <w:autoSpaceDN w:val="0"/>
        <w:adjustRightInd w:val="0"/>
        <w:ind w:firstLine="701"/>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Основным методом анализа воспитательной работы в организации отдыха детей и их оздоровления является </w:t>
      </w:r>
      <w:r>
        <w:rPr>
          <w:rFonts w:ascii="Times New Roman" w:hAnsi="Times New Roman" w:eastAsia="Times New Roman" w:cs="Times New Roman"/>
          <w:b/>
          <w:bCs/>
          <w:sz w:val="28"/>
          <w:szCs w:val="28"/>
          <w:shd w:val="clear" w:color="auto" w:fill="FFFFFF"/>
          <w:lang w:bidi="ar-SA"/>
        </w:rPr>
        <w:t>самоанализ</w:t>
      </w:r>
      <w:r>
        <w:rPr>
          <w:rFonts w:ascii="Times New Roman" w:hAnsi="Times New Roman" w:eastAsia="Times New Roman" w:cs="Times New Roman"/>
          <w:sz w:val="28"/>
          <w:szCs w:val="28"/>
          <w:shd w:val="clear" w:color="auto" w:fill="FFFFFF"/>
          <w:lang w:bidi="ar-SA"/>
        </w:rPr>
        <w:t xml:space="preserve"> с целью выявления основных проблем и последующего их решения с привлечением (при необходимости) внешних экспертов, специалистов, который проводится ежегодно для круглогодичного лагеря и по окончании летней оздоровительной кампании для сезонного. </w:t>
      </w:r>
    </w:p>
    <w:p w14:paraId="4E319BA5">
      <w:pPr>
        <w:widowControl/>
        <w:autoSpaceDE w:val="0"/>
        <w:autoSpaceDN w:val="0"/>
        <w:adjustRightInd w:val="0"/>
        <w:ind w:firstLine="713"/>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Планирование анализа воспитательной работы включается в календарный план воспитательной работы. </w:t>
      </w:r>
    </w:p>
    <w:p w14:paraId="602CE2B4">
      <w:pPr>
        <w:widowControl/>
        <w:autoSpaceDE w:val="0"/>
        <w:autoSpaceDN w:val="0"/>
        <w:adjustRightInd w:val="0"/>
        <w:ind w:firstLine="851"/>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Анализ проводится совместно с вожатско-педагогическим составом, с заместителем директора по воспитательной работе (старшим воспитателем, педагогом-психологом, педагогом-организатором, социальным педагогом (при наличии) с последующим обсуждением результатов на педагогическом совете. </w:t>
      </w:r>
    </w:p>
    <w:p w14:paraId="35020475">
      <w:pPr>
        <w:widowControl/>
        <w:autoSpaceDE w:val="0"/>
        <w:autoSpaceDN w:val="0"/>
        <w:adjustRightInd w:val="0"/>
        <w:ind w:firstLine="851"/>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Основное внимание сосредотачивается на вопросах, связанных с качеством: реализации программы воспитательной работы в организации отдыха детей и их оздоровления в целом; работы конкретных структурных звеньев организации отдыха детей и их оздоровления (отрядов, органов самоуправления, кружков и секций); деятельности педагогического коллектива; работы с родителем (родителями) или законным представителем (законными представителями); работы с партнерами. </w:t>
      </w:r>
    </w:p>
    <w:p w14:paraId="2971DA04">
      <w:pPr>
        <w:widowControl/>
        <w:autoSpaceDE w:val="0"/>
        <w:autoSpaceDN w:val="0"/>
        <w:adjustRightInd w:val="0"/>
        <w:ind w:firstLine="851"/>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Организация вправе сама подбирать удобный инструментарий для мониторинга результативности воспитательной работы. При выборе методик следует учитывать их валидность, адаптированность для определенного возраста и индивидуальных особенностей детей. </w:t>
      </w:r>
    </w:p>
    <w:p w14:paraId="0FC5994F">
      <w:pPr>
        <w:widowControl/>
        <w:autoSpaceDE w:val="0"/>
        <w:autoSpaceDN w:val="0"/>
        <w:adjustRightInd w:val="0"/>
        <w:ind w:firstLine="841"/>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Итогом самоанализа является перечень достижений, а также выявленных проблем, над решением которых предстоит работать вожатско-педагогическому коллективу. </w:t>
      </w:r>
    </w:p>
    <w:p w14:paraId="2A97149D">
      <w:pPr>
        <w:widowControl/>
        <w:autoSpaceDE w:val="0"/>
        <w:autoSpaceDN w:val="0"/>
        <w:adjustRightInd w:val="0"/>
        <w:ind w:firstLine="851"/>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Итогом результативности воспитательной работы (самоанализа) может являться аналитическая справка, являющаяся основанием для корректировки программы воспитания на следующий год. </w:t>
      </w:r>
    </w:p>
    <w:p w14:paraId="00FE8542">
      <w:pPr>
        <w:widowControl/>
        <w:autoSpaceDE w:val="0"/>
        <w:autoSpaceDN w:val="0"/>
        <w:adjustRightInd w:val="0"/>
        <w:ind w:firstLine="841"/>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22.</w:t>
      </w:r>
      <w:r>
        <w:rPr>
          <w:rFonts w:ascii="Arial" w:hAnsi="Arial" w:eastAsia="Times New Roman" w:cs="Arial"/>
          <w:sz w:val="28"/>
          <w:szCs w:val="28"/>
          <w:shd w:val="clear" w:color="auto" w:fill="FFFFFF"/>
          <w:lang w:bidi="ar-SA"/>
        </w:rPr>
        <w:t xml:space="preserve"> </w:t>
      </w:r>
      <w:r>
        <w:rPr>
          <w:rFonts w:ascii="Times New Roman" w:hAnsi="Times New Roman" w:eastAsia="Times New Roman" w:cs="Times New Roman"/>
          <w:b/>
          <w:bCs/>
          <w:sz w:val="28"/>
          <w:szCs w:val="28"/>
          <w:shd w:val="clear" w:color="auto" w:fill="FFFFFF"/>
          <w:lang w:bidi="ar-SA"/>
        </w:rPr>
        <w:t>Партнерское взаимодействи</w:t>
      </w:r>
      <w:r>
        <w:rPr>
          <w:rFonts w:ascii="Times New Roman" w:hAnsi="Times New Roman" w:eastAsia="Times New Roman" w:cs="Times New Roman"/>
          <w:sz w:val="28"/>
          <w:szCs w:val="28"/>
          <w:shd w:val="clear" w:color="auto" w:fill="FFFFFF"/>
          <w:lang w:bidi="ar-SA"/>
        </w:rPr>
        <w:t xml:space="preserve">е с общественными и молодежными организациями в условиях организации отдыха детей и их оздоровления способствует успешной реализации Программы, включающей в себя совместную деятельность с различными образовательными организациями, организациями культуры, спорта, общественными и молодежными объединениями, иными юридическими лицами, разделяющими в своей деятельности цель и задачи воспитания, ценности и традиции уклада организации. </w:t>
      </w:r>
    </w:p>
    <w:p w14:paraId="388AD2E4">
      <w:pPr>
        <w:widowControl/>
        <w:autoSpaceDE w:val="0"/>
        <w:autoSpaceDN w:val="0"/>
        <w:adjustRightInd w:val="0"/>
        <w:ind w:firstLine="851"/>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Рекомендуется планирование партнерского взаимодействия с Движением Первых, молодежной общероссийской общественной организацией «Российские Студенческие Отряды», Учебно-методическим центром военно-патриотического воспитания молодежи и другими общероссийскими общественными объединениями и организациями. </w:t>
      </w:r>
    </w:p>
    <w:p w14:paraId="40C949DF">
      <w:pPr>
        <w:widowControl/>
        <w:autoSpaceDE w:val="0"/>
        <w:autoSpaceDN w:val="0"/>
        <w:adjustRightInd w:val="0"/>
        <w:ind w:firstLine="851"/>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Привлечение воспитательного потенциала партнерского взаимодействия предусматривает (указываются конкретные позиции, имеющиеся в организации отдыха детей и их оздоровления, или запланированные): </w:t>
      </w:r>
    </w:p>
    <w:p w14:paraId="0523D013">
      <w:pPr>
        <w:widowControl/>
        <w:autoSpaceDE w:val="0"/>
        <w:autoSpaceDN w:val="0"/>
        <w:adjustRightInd w:val="0"/>
        <w:ind w:firstLine="851"/>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участие представителей организаций-партнеров, в том числе в соответствии с договорами о сотрудничестве, в проведении отдельных мероприятий в рамках данной Программы и календарного плана воспитательной работы (выставки, встречи, тематические дни, дни открытых дверей, государственные, региональные, тематические праздники, торжественные мероприятия и другие); проведение на базе организаций-партнеров отдельных занятий, тематических событий, отдельных мероприятий и акций; совместная реализация тематических и профильных смены; социальные проекты, совместно разрабатываемые и реализуемые детьми, педагогами с организациями-партнерами благотворительного, экологического, патриотического, трудового и иных направлений деятельности, ориентированные на воспитание детей, преобразование окружающего социума и позитивное воздействие на социальное окружение. </w:t>
      </w:r>
    </w:p>
    <w:p w14:paraId="49F21722">
      <w:pPr>
        <w:widowControl/>
        <w:autoSpaceDE w:val="0"/>
        <w:autoSpaceDN w:val="0"/>
        <w:adjustRightInd w:val="0"/>
        <w:ind w:firstLine="851"/>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Партнерское взаимодействие создает многоуровневую систему поддержки организации отдыха и оздоровления детей и способствует более эффективной реализации Программы воспитательной работы, развитию социальных навыков у детей. </w:t>
      </w:r>
    </w:p>
    <w:p w14:paraId="676E4FF6">
      <w:pPr>
        <w:widowControl/>
        <w:autoSpaceDE w:val="0"/>
        <w:autoSpaceDN w:val="0"/>
        <w:adjustRightInd w:val="0"/>
        <w:ind w:firstLine="711"/>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23.Реализация воспитательного потенциала </w:t>
      </w:r>
      <w:r>
        <w:rPr>
          <w:rFonts w:ascii="Times New Roman" w:hAnsi="Times New Roman" w:eastAsia="Times New Roman" w:cs="Times New Roman"/>
          <w:b/>
          <w:bCs/>
          <w:sz w:val="28"/>
          <w:szCs w:val="28"/>
          <w:shd w:val="clear" w:color="auto" w:fill="FFFFFF"/>
          <w:lang w:bidi="ar-SA"/>
        </w:rPr>
        <w:t>взаимодействия с родительским сообществом - родителями (законными представителями) детей</w:t>
      </w:r>
      <w:r>
        <w:rPr>
          <w:rFonts w:ascii="Times New Roman" w:hAnsi="Times New Roman" w:eastAsia="Times New Roman" w:cs="Times New Roman"/>
          <w:sz w:val="28"/>
          <w:szCs w:val="28"/>
          <w:shd w:val="clear" w:color="auto" w:fill="FFFFFF"/>
          <w:lang w:bidi="ar-SA"/>
        </w:rPr>
        <w:t xml:space="preserve"> может предусматривать следующие форматы </w:t>
      </w:r>
      <w:r>
        <w:rPr>
          <w:rFonts w:ascii="Times New Roman" w:hAnsi="Times New Roman" w:eastAsia="Times New Roman" w:cs="Times New Roman"/>
          <w:i/>
          <w:iCs/>
          <w:sz w:val="28"/>
          <w:szCs w:val="28"/>
          <w:shd w:val="clear" w:color="auto" w:fill="FFFFFF"/>
          <w:lang w:bidi="ar-SA"/>
        </w:rPr>
        <w:t>(указываются конкретные формы работы)</w:t>
      </w:r>
      <w:r>
        <w:rPr>
          <w:rFonts w:ascii="Times New Roman" w:hAnsi="Times New Roman" w:eastAsia="Times New Roman" w:cs="Times New Roman"/>
          <w:sz w:val="28"/>
          <w:szCs w:val="28"/>
          <w:shd w:val="clear" w:color="auto" w:fill="FFFFFF"/>
          <w:lang w:bidi="ar-SA"/>
        </w:rPr>
        <w:t xml:space="preserve">: </w:t>
      </w:r>
    </w:p>
    <w:p w14:paraId="0DFE7DB1">
      <w:pPr>
        <w:widowControl/>
        <w:autoSpaceDE w:val="0"/>
        <w:autoSpaceDN w:val="0"/>
        <w:adjustRightInd w:val="0"/>
        <w:ind w:firstLine="851"/>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информирование родителя (родителей) или законного представителя (законных представителей) до начала заезда ребенка в организацию отдыха детей и их оздоровления об особенностях воспитательной работы, внутреннего распорядка и режима, необходимых вещах, которые понадобятся ребенку, с помощью информации на сайте организации, в социальных сетях и мессенджерах; проведение тематических собраний, на которых родитель (родители) или законный представитель (законные представители) могут получать советы по вопросам воспитания, консультации специалистов психолого-педагогической службы организации отдыха детей и их оздоровления, в том числе в режиме видеоконференции; дни и события, в которые родитель (родители) или законный представитель (законные представители) могут посещать организацию отдыха детей и их оздоровления в специально отведенных местах в соответствии с распорядком дня и локальными документами данной организации, нормами санитарно-эпидемиологического законодательства, планами и содержанием программной деятельности, утвержденными в организации формами взаимодействия родителя (родителей) или законного представителя (законных представителей) и детей; размещение информационных стендов в местах, отведенных для общения детей и родителя (родителей) или законного представителя (законных представителей), как правило около входной группы (ворот и контрольно-пропускного пункта (КПП) с информацией, полезной для родителей или законных представителей федерального, регионального и общелагерного уровня; родительские форумы на интернет-сайте организации отдыха детей и их оздоровления, интернет-сообщества, группы с участием педагогов и вожатых, на которых обсуждаются интересующие родителей (законных представителей) вопросы, согласуется совместная деятельность; участие родителя (родителей) или законного представителя (законных представителей) детей в психолого-педагогических консилиумах в случаях, предусмотренных соответствующими локальными нормативными документами организации отдыха детей и их оздоровления; при наличии среди детей детей-сирот, детей, оставшихся без попечения родителей, детейинвалидов, детей, оказавшихся в трудной жизненной ситуации, детей, в отношении которых проводится индивидуальная профилактическая работа, и так далее, осуществляется целевое взаимодействие с их родителем (родителями) или законным представителем (законными представителями). </w:t>
      </w:r>
    </w:p>
    <w:p w14:paraId="7728A34C">
      <w:pPr>
        <w:widowControl/>
        <w:autoSpaceDE w:val="0"/>
        <w:autoSpaceDN w:val="0"/>
        <w:adjustRightInd w:val="0"/>
        <w:ind w:firstLine="701"/>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24.</w:t>
      </w:r>
      <w:r>
        <w:rPr>
          <w:rFonts w:ascii="Times New Roman" w:hAnsi="Times New Roman" w:eastAsia="Times New Roman" w:cs="Times New Roman"/>
          <w:b/>
          <w:bCs/>
          <w:sz w:val="28"/>
          <w:szCs w:val="28"/>
          <w:shd w:val="clear" w:color="auto" w:fill="FFFFFF"/>
          <w:lang w:bidi="ar-SA"/>
        </w:rPr>
        <w:t>Кадровое обеспечение</w:t>
      </w:r>
      <w:r>
        <w:rPr>
          <w:rFonts w:ascii="Times New Roman" w:hAnsi="Times New Roman" w:eastAsia="Times New Roman" w:cs="Times New Roman"/>
          <w:sz w:val="28"/>
          <w:szCs w:val="28"/>
          <w:shd w:val="clear" w:color="auto" w:fill="FFFFFF"/>
          <w:lang w:bidi="ar-SA"/>
        </w:rPr>
        <w:t xml:space="preserve"> реализации Программы предусматривает механизм кадрового обеспечения лагеря с дневным пребыванием «Малышок»</w:t>
      </w:r>
      <w:r>
        <w:rPr>
          <w:rFonts w:ascii="Times New Roman" w:hAnsi="Times New Roman" w:eastAsia="Times New Roman" w:cs="Times New Roman"/>
          <w:i/>
          <w:iCs/>
          <w:sz w:val="28"/>
          <w:szCs w:val="28"/>
          <w:shd w:val="clear" w:color="auto" w:fill="FFFFFF"/>
          <w:lang w:bidi="ar-SA"/>
        </w:rPr>
        <w:t>,</w:t>
      </w:r>
      <w:r>
        <w:rPr>
          <w:rFonts w:ascii="Times New Roman" w:hAnsi="Times New Roman" w:eastAsia="Times New Roman" w:cs="Times New Roman"/>
          <w:sz w:val="28"/>
          <w:szCs w:val="28"/>
          <w:shd w:val="clear" w:color="auto" w:fill="FFFFFF"/>
          <w:lang w:bidi="ar-SA"/>
        </w:rPr>
        <w:t xml:space="preserve"> направленный на достижение высоких стандартов качества и эффективности в области воспитательной работы с детьми.</w:t>
      </w:r>
    </w:p>
    <w:p w14:paraId="6D0D9D0F">
      <w:pPr>
        <w:widowControl/>
        <w:autoSpaceDE w:val="0"/>
        <w:autoSpaceDN w:val="0"/>
        <w:adjustRightInd w:val="0"/>
        <w:ind w:firstLine="713"/>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систему отбора, форму трудоустройства, количество необходимого педагогического персонала и вожатых; распределение функционала, связанного с планированием, организацией, обеспечением и реализацией воспитательной деятельности с указанием должностей в соответствии со штатным расписанием организации, расстановку кадров; вопросы повышения квалификации педагогических работников в области воспитания и образования; систему подготовки вожатых для работы в организации отдыха детей и их оздоровления; систему мотивации и поддержки педагогических работников и вожатых; систему методического обеспечения деятельности вожатско-педагогического состава; систему наставничества и преемственности в трудовом коллектив организации отдыха детей и их оздоровления. </w:t>
      </w:r>
    </w:p>
    <w:p w14:paraId="3E4F2B6E">
      <w:pPr>
        <w:widowControl/>
        <w:autoSpaceDE w:val="0"/>
        <w:autoSpaceDN w:val="0"/>
        <w:adjustRightInd w:val="0"/>
        <w:ind w:firstLine="701"/>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25.</w:t>
      </w:r>
      <w:r>
        <w:rPr>
          <w:rFonts w:ascii="Times New Roman" w:hAnsi="Times New Roman" w:eastAsia="Times New Roman" w:cs="Times New Roman"/>
          <w:b/>
          <w:bCs/>
          <w:sz w:val="28"/>
          <w:szCs w:val="28"/>
          <w:shd w:val="clear" w:color="auto" w:fill="FFFFFF"/>
          <w:lang w:bidi="ar-SA"/>
        </w:rPr>
        <w:t>Методическое обеспечение</w:t>
      </w:r>
      <w:r>
        <w:rPr>
          <w:rFonts w:ascii="Times New Roman" w:hAnsi="Times New Roman" w:eastAsia="Times New Roman" w:cs="Times New Roman"/>
          <w:sz w:val="28"/>
          <w:szCs w:val="28"/>
          <w:shd w:val="clear" w:color="auto" w:fill="FFFFFF"/>
          <w:lang w:bidi="ar-SA"/>
        </w:rPr>
        <w:t xml:space="preserve"> реализации Программы предназначено для специалистов, ответственных за реализацию содержания программы смены. </w:t>
      </w:r>
      <w:r>
        <w:rPr>
          <w:rFonts w:ascii="Times New Roman" w:hAnsi="Times New Roman" w:eastAsia="Times New Roman" w:cs="Times New Roman"/>
          <w:i/>
          <w:iCs/>
          <w:sz w:val="28"/>
          <w:szCs w:val="28"/>
          <w:shd w:val="clear" w:color="auto" w:fill="FFFFFF"/>
          <w:lang w:bidi="ar-SA"/>
        </w:rPr>
        <w:t>(Опишите, как и кем организовано методическое сопровождение программы).</w:t>
      </w:r>
      <w:r>
        <w:rPr>
          <w:rFonts w:ascii="Times New Roman" w:hAnsi="Times New Roman" w:eastAsia="Times New Roman" w:cs="Times New Roman"/>
          <w:sz w:val="28"/>
          <w:szCs w:val="28"/>
          <w:shd w:val="clear" w:color="auto" w:fill="FFFFFF"/>
          <w:lang w:bidi="ar-SA"/>
        </w:rPr>
        <w:t xml:space="preserve">  </w:t>
      </w:r>
    </w:p>
    <w:p w14:paraId="7E41F2D9">
      <w:pPr>
        <w:widowControl/>
        <w:autoSpaceDE w:val="0"/>
        <w:autoSpaceDN w:val="0"/>
        <w:adjustRightInd w:val="0"/>
        <w:ind w:firstLine="713"/>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На основе Федеральной программы воспитательной работы  создаются программы воспитательной работы для каждой ДОЛ, после чего для каждой смены формируется программа, календарный план (план-сетка) с учетом регионального компонента и соответствующих срокам проведения смены памятных дат, отражая тип организации, длительность и тематику смены, игровую модель, интегрируя инвариантные и вариативные модули с опорой на универсальный для каждой организации отдыха детей и их оздоровления календарный план. </w:t>
      </w:r>
    </w:p>
    <w:p w14:paraId="430E7182">
      <w:pPr>
        <w:widowControl/>
        <w:autoSpaceDE w:val="0"/>
        <w:autoSpaceDN w:val="0"/>
        <w:adjustRightInd w:val="0"/>
        <w:ind w:firstLine="851"/>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Для подготовки кадрового состава специалистами, ответственными за реализацию содержания программы, создается методический комплекс, включающий типовые сценарии ключевых событий, памятки и инструкции, дидактические материалы, диагностические материалы. </w:t>
      </w:r>
    </w:p>
    <w:p w14:paraId="1C2559AD">
      <w:pPr>
        <w:widowControl/>
        <w:autoSpaceDE w:val="0"/>
        <w:autoSpaceDN w:val="0"/>
        <w:adjustRightInd w:val="0"/>
        <w:ind w:firstLine="851"/>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При организации обучения кадрового состава рекомендуется интегрировать содержание Программы в план подготовки, позволяя специалистам организации отдыха детей и их оздоровления получить опыт реализации Программы на практике, В рамках реализации содержания Программы ежесменно рекомендуется формирование системы аналитической деятельности, включающей педагогические совещания, планерные встречи всего кадрового состава. </w:t>
      </w:r>
    </w:p>
    <w:p w14:paraId="5FEE0655">
      <w:pPr>
        <w:widowControl/>
        <w:autoSpaceDE w:val="0"/>
        <w:autoSpaceDN w:val="0"/>
        <w:adjustRightInd w:val="0"/>
        <w:ind w:firstLine="708"/>
        <w:jc w:val="both"/>
        <w:rPr>
          <w:rFonts w:ascii="Times New Roman" w:hAnsi="Times New Roman" w:eastAsia="Times New Roman" w:cs="Times New Roman"/>
          <w:sz w:val="28"/>
          <w:szCs w:val="28"/>
          <w:lang w:bidi="ar-SA"/>
        </w:rPr>
      </w:pPr>
      <w:r>
        <w:rPr>
          <w:rFonts w:ascii="Times New Roman" w:hAnsi="Times New Roman" w:eastAsia="Times New Roman" w:cs="Times New Roman"/>
          <w:b/>
          <w:bCs/>
          <w:sz w:val="28"/>
          <w:szCs w:val="28"/>
          <w:shd w:val="clear" w:color="auto" w:fill="FFFFFF"/>
          <w:lang w:bidi="ar-SA"/>
        </w:rPr>
        <w:t>26.Материально-техническое обеспечение</w:t>
      </w:r>
      <w:r>
        <w:rPr>
          <w:rFonts w:ascii="Times New Roman" w:hAnsi="Times New Roman" w:eastAsia="Times New Roman" w:cs="Times New Roman"/>
          <w:sz w:val="28"/>
          <w:szCs w:val="28"/>
          <w:shd w:val="clear" w:color="auto" w:fill="FFFFFF"/>
          <w:lang w:bidi="ar-SA"/>
        </w:rPr>
        <w:t xml:space="preserve"> реализации Программы:</w:t>
      </w:r>
    </w:p>
    <w:p w14:paraId="4975C578">
      <w:pPr>
        <w:widowControl/>
        <w:numPr>
          <w:ilvl w:val="0"/>
          <w:numId w:val="7"/>
        </w:numPr>
        <w:autoSpaceDE w:val="0"/>
        <w:autoSpaceDN w:val="0"/>
        <w:adjustRightInd w:val="0"/>
        <w:ind w:left="0" w:firstLine="851"/>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флагшток (в том числе переносной), Государственный флаг Российской Федерации, флаг субъекта Российской Федерации, флаг организации отдыха детей и их оздоровления (при наличии);  </w:t>
      </w:r>
    </w:p>
    <w:p w14:paraId="46255739">
      <w:pPr>
        <w:widowControl/>
        <w:numPr>
          <w:ilvl w:val="0"/>
          <w:numId w:val="7"/>
        </w:numPr>
        <w:autoSpaceDE w:val="0"/>
        <w:autoSpaceDN w:val="0"/>
        <w:adjustRightInd w:val="0"/>
        <w:ind w:left="0" w:firstLine="851"/>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музыкальное оборудование и необходимые для качественного музыкального оформления фонограммы, записи (при наличии);  </w:t>
      </w:r>
    </w:p>
    <w:p w14:paraId="218FFC40">
      <w:pPr>
        <w:widowControl/>
        <w:numPr>
          <w:ilvl w:val="0"/>
          <w:numId w:val="7"/>
        </w:numPr>
        <w:autoSpaceDE w:val="0"/>
        <w:autoSpaceDN w:val="0"/>
        <w:adjustRightInd w:val="0"/>
        <w:ind w:left="0" w:firstLine="851"/>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оборудованные локации для общелагерных и отрядных событий, отрядные места, отрядные уголки (стенды);  </w:t>
      </w:r>
    </w:p>
    <w:p w14:paraId="2BCCF539">
      <w:pPr>
        <w:widowControl/>
        <w:numPr>
          <w:ilvl w:val="0"/>
          <w:numId w:val="7"/>
        </w:numPr>
        <w:autoSpaceDE w:val="0"/>
        <w:autoSpaceDN w:val="0"/>
        <w:adjustRightInd w:val="0"/>
        <w:ind w:left="0" w:firstLine="851"/>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спортивные площадки и спортивный инвентарь;  </w:t>
      </w:r>
    </w:p>
    <w:p w14:paraId="70E85A9B">
      <w:pPr>
        <w:widowControl/>
        <w:numPr>
          <w:ilvl w:val="0"/>
          <w:numId w:val="7"/>
        </w:numPr>
        <w:autoSpaceDE w:val="0"/>
        <w:autoSpaceDN w:val="0"/>
        <w:adjustRightInd w:val="0"/>
        <w:ind w:left="0" w:firstLine="851"/>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канцелярские принадлежности в необходимом количестве для качественного оформления программных событий;  </w:t>
      </w:r>
    </w:p>
    <w:p w14:paraId="1CE8D06A">
      <w:pPr>
        <w:widowControl/>
        <w:numPr>
          <w:ilvl w:val="0"/>
          <w:numId w:val="7"/>
        </w:numPr>
        <w:autoSpaceDE w:val="0"/>
        <w:autoSpaceDN w:val="0"/>
        <w:adjustRightInd w:val="0"/>
        <w:ind w:left="0" w:firstLine="851"/>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 xml:space="preserve">специальное оборудование, которое необходимо для реализации конкретной программы воспитательной работы, направлений воспитательной деятельности и направленностей дополнительного образования;  </w:t>
      </w:r>
    </w:p>
    <w:p w14:paraId="7AEAD9BA">
      <w:pPr>
        <w:widowControl/>
        <w:numPr>
          <w:ilvl w:val="0"/>
          <w:numId w:val="7"/>
        </w:numPr>
        <w:autoSpaceDE w:val="0"/>
        <w:autoSpaceDN w:val="0"/>
        <w:adjustRightInd w:val="0"/>
        <w:ind w:left="0" w:firstLine="851"/>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shd w:val="clear" w:color="auto" w:fill="FFFFFF"/>
          <w:lang w:bidi="ar-SA"/>
        </w:rPr>
        <w:t>специальное оборудование, которое необходимо для обеспечения инклюзивного пространства.</w:t>
      </w:r>
    </w:p>
    <w:p w14:paraId="6E77CFA3">
      <w:pPr>
        <w:jc w:val="both"/>
      </w:pPr>
    </w:p>
    <w:p w14:paraId="0B363ABA">
      <w:pPr>
        <w:widowControl/>
        <w:spacing w:after="400" w:line="256" w:lineRule="auto"/>
        <w:contextualSpacing/>
        <w:jc w:val="center"/>
        <w:rPr>
          <w:rFonts w:ascii="Times New Roman" w:hAnsi="Times New Roman" w:eastAsia="Times New Roman" w:cs="Times New Roman"/>
          <w:b/>
          <w:sz w:val="30"/>
          <w:szCs w:val="22"/>
          <w:lang w:bidi="ar-SA"/>
        </w:rPr>
      </w:pPr>
      <w:r>
        <w:rPr>
          <w:rFonts w:ascii="Times New Roman" w:hAnsi="Times New Roman" w:eastAsia="Times New Roman" w:cs="Times New Roman"/>
          <w:b/>
          <w:sz w:val="30"/>
          <w:szCs w:val="22"/>
          <w:lang w:bidi="ar-SA"/>
        </w:rPr>
        <w:t>Календарный план</w:t>
      </w:r>
    </w:p>
    <w:p w14:paraId="7B928AED">
      <w:pPr>
        <w:widowControl/>
        <w:spacing w:after="400" w:line="256" w:lineRule="auto"/>
        <w:contextualSpacing/>
        <w:jc w:val="center"/>
        <w:rPr>
          <w:rFonts w:ascii="Times New Roman" w:hAnsi="Times New Roman" w:eastAsia="Times New Roman" w:cs="Times New Roman"/>
          <w:b/>
          <w:sz w:val="30"/>
          <w:szCs w:val="22"/>
          <w:lang w:bidi="ar-SA"/>
        </w:rPr>
      </w:pPr>
      <w:r>
        <w:rPr>
          <w:rFonts w:ascii="Times New Roman" w:hAnsi="Times New Roman" w:eastAsia="Times New Roman" w:cs="Times New Roman"/>
          <w:b/>
          <w:sz w:val="30"/>
          <w:szCs w:val="22"/>
          <w:lang w:bidi="ar-SA"/>
        </w:rPr>
        <w:t>программы воспитательной программы детского оздоровительного лагеря 1 смены (2 смены, 3 смены)</w:t>
      </w:r>
    </w:p>
    <w:p w14:paraId="65A63A56">
      <w:pPr>
        <w:widowControl/>
        <w:tabs>
          <w:tab w:val="left" w:pos="9781"/>
        </w:tabs>
        <w:spacing w:after="5"/>
        <w:ind w:firstLine="567"/>
        <w:contextualSpacing/>
        <w:jc w:val="both"/>
        <w:rPr>
          <w:rFonts w:ascii="Times New Roman" w:hAnsi="Times New Roman" w:eastAsia="Times New Roman" w:cs="Times New Roman"/>
          <w:sz w:val="28"/>
          <w:szCs w:val="22"/>
          <w:lang w:bidi="ar-SA"/>
        </w:rPr>
      </w:pPr>
      <w:r>
        <w:rPr>
          <w:rFonts w:ascii="Times New Roman" w:hAnsi="Times New Roman" w:eastAsia="Times New Roman" w:cs="Times New Roman"/>
          <w:sz w:val="28"/>
          <w:szCs w:val="22"/>
          <w:lang w:bidi="ar-SA"/>
        </w:rPr>
        <w:t xml:space="preserve">    Календарный план воспитательной работы является примерным распределением универсальных форм работы по дням в соответствии с логикой развития лагерной смены (периодам) и ключевым инструментом для заместителей руководителей и специалистов организаций отдыха детей и их оздоровления, осуществляющих планирование деятельности организации отдыха детей и их оздоровления (далее — детский лагерь) и коллектива педагогов или вожатых.</w:t>
      </w:r>
    </w:p>
    <w:p w14:paraId="3518F2AD">
      <w:pPr>
        <w:widowControl/>
        <w:tabs>
          <w:tab w:val="left" w:pos="9781"/>
        </w:tabs>
        <w:spacing w:after="5"/>
        <w:ind w:firstLine="567"/>
        <w:contextualSpacing/>
        <w:jc w:val="both"/>
        <w:rPr>
          <w:rFonts w:ascii="Times New Roman" w:hAnsi="Times New Roman" w:eastAsia="Times New Roman" w:cs="Times New Roman"/>
          <w:sz w:val="28"/>
          <w:szCs w:val="22"/>
          <w:lang w:bidi="ar-SA"/>
        </w:rPr>
      </w:pPr>
      <w:r>
        <w:rPr>
          <w:rFonts w:ascii="Times New Roman" w:hAnsi="Times New Roman" w:eastAsia="Times New Roman" w:cs="Times New Roman"/>
          <w:sz w:val="28"/>
          <w:szCs w:val="22"/>
          <w:lang w:bidi="ar-SA"/>
        </w:rPr>
        <w:t xml:space="preserve">   При формировании календарного плана воспитательной работы детского лагеря необходимо обязательное включение инвариантных модулей (раздел 16) с целью обеспечения единых подходов к воспитательной деятельности во всех детских лагерях.</w:t>
      </w:r>
    </w:p>
    <w:p w14:paraId="19229856">
      <w:pPr>
        <w:widowControl/>
        <w:tabs>
          <w:tab w:val="left" w:pos="9781"/>
        </w:tabs>
        <w:spacing w:after="5"/>
        <w:ind w:firstLine="567"/>
        <w:contextualSpacing/>
        <w:jc w:val="both"/>
        <w:rPr>
          <w:rFonts w:ascii="Times New Roman" w:hAnsi="Times New Roman" w:eastAsia="Times New Roman" w:cs="Times New Roman"/>
          <w:sz w:val="28"/>
          <w:szCs w:val="22"/>
          <w:lang w:bidi="ar-SA"/>
        </w:rPr>
      </w:pPr>
      <w:r>
        <w:rPr>
          <w:rFonts w:ascii="Times New Roman" w:hAnsi="Times New Roman" w:eastAsia="Times New Roman" w:cs="Times New Roman"/>
          <w:sz w:val="28"/>
          <w:szCs w:val="22"/>
          <w:lang w:bidi="ar-SA"/>
        </w:rPr>
        <w:t xml:space="preserve">    Вариативные модули (раздел 17), представленные в содержании программы воспитательной работы в детских лагерях, рекомендуется использовать с учетом типа детского лагеря, а также особенностей содержания реализуемой смены и регионального компонента.</w:t>
      </w:r>
    </w:p>
    <w:p w14:paraId="5F3AEBA3">
      <w:pPr>
        <w:widowControl/>
        <w:tabs>
          <w:tab w:val="left" w:pos="9781"/>
        </w:tabs>
        <w:spacing w:after="5"/>
        <w:ind w:firstLine="567"/>
        <w:contextualSpacing/>
        <w:jc w:val="both"/>
        <w:rPr>
          <w:rFonts w:ascii="Times New Roman" w:hAnsi="Times New Roman" w:eastAsia="Times New Roman" w:cs="Times New Roman"/>
          <w:sz w:val="28"/>
          <w:szCs w:val="22"/>
          <w:lang w:bidi="ar-SA"/>
        </w:rPr>
      </w:pPr>
      <w:r>
        <w:rPr>
          <w:rFonts w:ascii="Times New Roman" w:hAnsi="Times New Roman" w:eastAsia="Times New Roman" w:cs="Times New Roman"/>
          <w:sz w:val="28"/>
          <w:szCs w:val="22"/>
          <w:lang w:bidi="ar-SA"/>
        </w:rPr>
        <w:t>Детский лагерь вправе наряду с календарным планом воспитательной работы проводить иные мероприятия по ключевым направлениям воспитания.</w:t>
      </w:r>
    </w:p>
    <w:p w14:paraId="1F125D24">
      <w:pPr>
        <w:widowControl/>
        <w:tabs>
          <w:tab w:val="left" w:pos="9781"/>
        </w:tabs>
        <w:spacing w:after="17" w:line="247" w:lineRule="auto"/>
        <w:ind w:firstLine="567"/>
        <w:contextualSpacing/>
        <w:jc w:val="center"/>
        <w:rPr>
          <w:rFonts w:ascii="Times New Roman" w:hAnsi="Times New Roman" w:eastAsia="Times New Roman" w:cs="Times New Roman"/>
          <w:b/>
          <w:sz w:val="28"/>
          <w:szCs w:val="22"/>
          <w:lang w:bidi="ar-SA"/>
        </w:rPr>
      </w:pPr>
      <w:r>
        <w:rPr>
          <w:rFonts w:ascii="Times New Roman" w:hAnsi="Times New Roman" w:eastAsia="Times New Roman" w:cs="Times New Roman"/>
          <w:b/>
          <w:sz w:val="30"/>
          <w:szCs w:val="22"/>
          <w:lang w:bidi="ar-SA"/>
        </w:rPr>
        <w:t>Организационный период смены</w:t>
      </w:r>
    </w:p>
    <w:p w14:paraId="1E8BF38A">
      <w:pPr>
        <w:widowControl/>
        <w:tabs>
          <w:tab w:val="left" w:pos="9781"/>
        </w:tabs>
        <w:spacing w:after="5" w:line="304" w:lineRule="auto"/>
        <w:ind w:firstLine="567"/>
        <w:contextualSpacing/>
        <w:jc w:val="center"/>
        <w:rPr>
          <w:rFonts w:ascii="Times New Roman" w:hAnsi="Times New Roman" w:eastAsia="Times New Roman" w:cs="Times New Roman"/>
          <w:b/>
          <w:sz w:val="28"/>
          <w:szCs w:val="22"/>
          <w:lang w:bidi="ar-SA"/>
        </w:rPr>
      </w:pPr>
      <w:r>
        <w:rPr>
          <w:rFonts w:ascii="Times New Roman" w:hAnsi="Times New Roman" w:eastAsia="Times New Roman" w:cs="Times New Roman"/>
          <w:b/>
          <w:sz w:val="28"/>
          <w:szCs w:val="22"/>
          <w:lang w:bidi="ar-SA"/>
        </w:rPr>
        <w:t>Общелагерный уровень (инвариантные формы)</w:t>
      </w:r>
    </w:p>
    <w:p w14:paraId="7A0AB737">
      <w:pPr>
        <w:widowControl/>
        <w:tabs>
          <w:tab w:val="left" w:pos="9781"/>
        </w:tabs>
        <w:ind w:firstLine="567"/>
        <w:contextualSpacing/>
        <w:jc w:val="both"/>
        <w:rPr>
          <w:rFonts w:ascii="Times New Roman" w:hAnsi="Times New Roman" w:eastAsia="Times New Roman" w:cs="Times New Roman"/>
          <w:sz w:val="28"/>
          <w:szCs w:val="22"/>
          <w:lang w:bidi="ar-SA"/>
        </w:rPr>
      </w:pPr>
      <w:r>
        <w:rPr>
          <w:rFonts w:ascii="Times New Roman" w:hAnsi="Times New Roman" w:eastAsia="Times New Roman" w:cs="Times New Roman"/>
          <w:sz w:val="28"/>
          <w:szCs w:val="22"/>
          <w:lang w:bidi="ar-SA"/>
        </w:rPr>
        <w:t>Линейка или церемония открытия смены. Торжественный старт смены, образец отношения к государственным символам. Ключевые категории: Родина, Россия, Республика, малая Родина, дом. Блок о культуре и истории России. Вынос Государственного флага Российской Федерации. Исполнение Государственного гимна Российской Федерации. Приветственное слово представителей администрации. Блок о содержании программы смены, игровой модели. Творческие номера с участием педагогического состава и детей. Включение регионального компонента через музыкальное сопровождение, перечисление населенных пунктов — малой Родины детей.</w:t>
      </w:r>
    </w:p>
    <w:p w14:paraId="29AE4B94">
      <w:pPr>
        <w:widowControl/>
        <w:tabs>
          <w:tab w:val="left" w:pos="9781"/>
        </w:tabs>
        <w:ind w:firstLine="567"/>
        <w:contextualSpacing/>
        <w:jc w:val="both"/>
        <w:rPr>
          <w:rFonts w:ascii="Times New Roman" w:hAnsi="Times New Roman" w:eastAsia="Times New Roman" w:cs="Times New Roman"/>
          <w:sz w:val="28"/>
          <w:szCs w:val="22"/>
          <w:lang w:bidi="ar-SA"/>
        </w:rPr>
      </w:pPr>
      <w:r>
        <w:rPr>
          <w:rFonts w:ascii="Times New Roman" w:hAnsi="Times New Roman" w:eastAsia="Times New Roman" w:cs="Times New Roman"/>
          <w:sz w:val="28"/>
          <w:szCs w:val="22"/>
          <w:lang w:bidi="ar-SA"/>
        </w:rPr>
        <w:t>Хозяйственный сбор детского лагеря. Формирование правил безопасного поведения. Демонстрация ценности труда. Общий сбор детского лагеря. Знакомство с территорией. Знакомство с сотрудниками. Знакомство с правилами и традициями. Подведение итогов: договоренность о правилах совместной жизни в детском лагере, которая может быть закреплена в виде свода на отрядных уголках.</w:t>
      </w:r>
    </w:p>
    <w:p w14:paraId="092930E8">
      <w:pPr>
        <w:widowControl/>
        <w:tabs>
          <w:tab w:val="left" w:pos="9781"/>
        </w:tabs>
        <w:ind w:firstLine="567"/>
        <w:contextualSpacing/>
        <w:jc w:val="both"/>
        <w:rPr>
          <w:rFonts w:ascii="Times New Roman" w:hAnsi="Times New Roman" w:eastAsia="Times New Roman" w:cs="Times New Roman"/>
          <w:sz w:val="28"/>
          <w:szCs w:val="22"/>
          <w:lang w:bidi="ar-SA"/>
        </w:rPr>
      </w:pPr>
      <w:r>
        <w:rPr>
          <w:rFonts w:ascii="Times New Roman" w:hAnsi="Times New Roman" w:eastAsia="Times New Roman" w:cs="Times New Roman"/>
          <w:sz w:val="28"/>
          <w:szCs w:val="22"/>
          <w:lang w:bidi="ar-SA"/>
        </w:rPr>
        <w:t>Содержание блоков выстраивается исходя из особенностей деятельности в условиях той или иной формы детского лагеря.</w:t>
      </w:r>
    </w:p>
    <w:p w14:paraId="2CB1175C">
      <w:pPr>
        <w:widowControl/>
        <w:tabs>
          <w:tab w:val="left" w:pos="9781"/>
        </w:tabs>
        <w:ind w:firstLine="567"/>
        <w:contextualSpacing/>
        <w:jc w:val="both"/>
        <w:rPr>
          <w:rFonts w:ascii="Times New Roman" w:hAnsi="Times New Roman" w:eastAsia="Times New Roman" w:cs="Times New Roman"/>
          <w:sz w:val="28"/>
          <w:szCs w:val="22"/>
          <w:lang w:bidi="ar-SA"/>
        </w:rPr>
      </w:pPr>
      <w:r>
        <w:rPr>
          <w:rFonts w:ascii="Times New Roman" w:hAnsi="Times New Roman" w:eastAsia="Times New Roman" w:cs="Times New Roman"/>
          <w:sz w:val="28"/>
          <w:szCs w:val="22"/>
          <w:lang w:bidi="ar-SA"/>
        </w:rPr>
        <w:t xml:space="preserve">Презентация программы смены или введение в игровую модель смены. Знакомство с идеей программы, игровым маршрутом. Представление объединений по интересам (дополнительное образование) в игровом контексте. Старт сюжета (задания для отрядов, появление героев/персонажей). Итог: понимание детьми-участниками смен плана смены, своих возможностей и перспектив в рамках смены. Интерактивный формат, отличающийся от классно-урочной системы. </w:t>
      </w:r>
    </w:p>
    <w:p w14:paraId="67200537">
      <w:pPr>
        <w:widowControl/>
        <w:tabs>
          <w:tab w:val="left" w:pos="9781"/>
        </w:tabs>
        <w:ind w:firstLine="567"/>
        <w:contextualSpacing/>
        <w:jc w:val="center"/>
        <w:rPr>
          <w:rFonts w:ascii="Times New Roman" w:hAnsi="Times New Roman" w:eastAsia="Times New Roman" w:cs="Times New Roman"/>
          <w:b/>
          <w:sz w:val="28"/>
          <w:szCs w:val="22"/>
          <w:lang w:bidi="ar-SA"/>
        </w:rPr>
      </w:pPr>
    </w:p>
    <w:p w14:paraId="0C45E464">
      <w:pPr>
        <w:widowControl/>
        <w:tabs>
          <w:tab w:val="left" w:pos="9781"/>
        </w:tabs>
        <w:ind w:firstLine="567"/>
        <w:contextualSpacing/>
        <w:jc w:val="center"/>
        <w:rPr>
          <w:rFonts w:ascii="Times New Roman" w:hAnsi="Times New Roman" w:eastAsia="Times New Roman" w:cs="Times New Roman"/>
          <w:b/>
          <w:sz w:val="28"/>
          <w:szCs w:val="22"/>
          <w:lang w:bidi="ar-SA"/>
        </w:rPr>
      </w:pPr>
      <w:r>
        <w:rPr>
          <w:rFonts w:ascii="Times New Roman" w:hAnsi="Times New Roman" w:eastAsia="Times New Roman" w:cs="Times New Roman"/>
          <w:b/>
          <w:sz w:val="28"/>
          <w:szCs w:val="22"/>
          <w:lang w:bidi="ar-SA"/>
        </w:rPr>
        <w:t>Отрядный уровень (инвариантные формы).</w:t>
      </w:r>
    </w:p>
    <w:p w14:paraId="705774F7">
      <w:pPr>
        <w:widowControl/>
        <w:tabs>
          <w:tab w:val="left" w:pos="9781"/>
        </w:tabs>
        <w:ind w:firstLine="567"/>
        <w:contextualSpacing/>
        <w:jc w:val="both"/>
        <w:rPr>
          <w:rFonts w:ascii="Times New Roman" w:hAnsi="Times New Roman" w:eastAsia="Times New Roman" w:cs="Times New Roman"/>
          <w:sz w:val="28"/>
          <w:szCs w:val="22"/>
          <w:lang w:bidi="ar-SA"/>
        </w:rPr>
      </w:pPr>
      <w:r>
        <w:rPr>
          <w:rFonts w:ascii="Times New Roman" w:hAnsi="Times New Roman" w:eastAsia="Times New Roman" w:cs="Times New Roman"/>
          <w:sz w:val="28"/>
          <w:szCs w:val="22"/>
          <w:lang w:bidi="ar-SA"/>
        </w:rPr>
        <w:drawing>
          <wp:anchor distT="0" distB="0" distL="114300" distR="114300" simplePos="0" relativeHeight="251661312" behindDoc="0" locked="0" layoutInCell="1" allowOverlap="0">
            <wp:simplePos x="0" y="0"/>
            <wp:positionH relativeFrom="page">
              <wp:posOffset>326390</wp:posOffset>
            </wp:positionH>
            <wp:positionV relativeFrom="page">
              <wp:posOffset>2880995</wp:posOffset>
            </wp:positionV>
            <wp:extent cx="3175" cy="15240"/>
            <wp:effectExtent l="0" t="0" r="0" b="0"/>
            <wp:wrapSquare wrapText="bothSides"/>
            <wp:docPr id="38" name="Picture 59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5914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3175" cy="15240"/>
                    </a:xfrm>
                    <a:prstGeom prst="rect">
                      <a:avLst/>
                    </a:prstGeom>
                    <a:noFill/>
                  </pic:spPr>
                </pic:pic>
              </a:graphicData>
            </a:graphic>
          </wp:anchor>
        </w:drawing>
      </w:r>
      <w:r>
        <w:rPr>
          <w:rFonts w:ascii="Times New Roman" w:hAnsi="Times New Roman" w:eastAsia="Times New Roman" w:cs="Times New Roman"/>
          <w:sz w:val="28"/>
          <w:szCs w:val="22"/>
          <w:lang w:bidi="ar-SA"/>
        </w:rPr>
        <w:t xml:space="preserve">Инструктажи. Обозначение ценностей жизни, здоровья и безопасности. Для детей младшего школьного возраста возможны варианты создания свода правил в виде рисунков, для детей среднего и старшего школьного возраста </w:t>
      </w:r>
      <w:r>
        <w:rPr>
          <w:rFonts w:ascii="Times New Roman" w:hAnsi="Times New Roman" w:eastAsia="Times New Roman" w:cs="Times New Roman"/>
          <w:sz w:val="28"/>
          <w:szCs w:val="22"/>
          <w:lang w:bidi="ar-SA"/>
        </w:rPr>
        <w:drawing>
          <wp:inline distT="0" distB="0" distL="0" distR="0">
            <wp:extent cx="95250" cy="19050"/>
            <wp:effectExtent l="0" t="0" r="0" b="0"/>
            <wp:docPr id="32" name="Picture 59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5914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95250" cy="19050"/>
                    </a:xfrm>
                    <a:prstGeom prst="rect">
                      <a:avLst/>
                    </a:prstGeom>
                    <a:noFill/>
                    <a:ln>
                      <a:noFill/>
                    </a:ln>
                  </pic:spPr>
                </pic:pic>
              </a:graphicData>
            </a:graphic>
          </wp:inline>
        </w:drawing>
      </w:r>
      <w:r>
        <w:rPr>
          <w:rFonts w:ascii="Times New Roman" w:hAnsi="Times New Roman" w:eastAsia="Times New Roman" w:cs="Times New Roman"/>
          <w:sz w:val="28"/>
          <w:szCs w:val="22"/>
          <w:lang w:bidi="ar-SA"/>
        </w:rPr>
        <w:t>варианты комиксов, создание коротких видеороликов (инструкций). Ведение журнала инструктажей, включение необходимых инструкций исходя из специфики формы организации отдыха детей и их оздоровления.</w:t>
      </w:r>
    </w:p>
    <w:p w14:paraId="662F211D">
      <w:pPr>
        <w:widowControl/>
        <w:tabs>
          <w:tab w:val="left" w:pos="9781"/>
        </w:tabs>
        <w:ind w:firstLine="567"/>
        <w:contextualSpacing/>
        <w:jc w:val="both"/>
        <w:rPr>
          <w:rFonts w:ascii="Times New Roman" w:hAnsi="Times New Roman" w:eastAsia="Times New Roman" w:cs="Times New Roman"/>
          <w:sz w:val="28"/>
          <w:szCs w:val="22"/>
          <w:lang w:bidi="ar-SA"/>
        </w:rPr>
      </w:pPr>
      <w:r>
        <w:rPr>
          <w:rFonts w:ascii="Times New Roman" w:hAnsi="Times New Roman" w:eastAsia="Times New Roman" w:cs="Times New Roman"/>
          <w:sz w:val="28"/>
          <w:szCs w:val="22"/>
          <w:lang w:bidi="ar-SA"/>
        </w:rPr>
        <w:t xml:space="preserve"> Игры на знакомство, командообразование, выявление лидеров. Выбор игр соотносится с формированием уважительного отношения к личности ребенка и формированию у него базовых ценностей российского общества, способствует развитию коммуникации и созданию комфортной эмоционально-психологической атмосферы в отряде.</w:t>
      </w:r>
    </w:p>
    <w:p w14:paraId="39163944">
      <w:pPr>
        <w:widowControl/>
        <w:tabs>
          <w:tab w:val="left" w:pos="9781"/>
        </w:tabs>
        <w:ind w:firstLine="567"/>
        <w:contextualSpacing/>
        <w:jc w:val="both"/>
        <w:rPr>
          <w:rFonts w:ascii="Times New Roman" w:hAnsi="Times New Roman" w:eastAsia="Times New Roman" w:cs="Times New Roman"/>
          <w:sz w:val="28"/>
          <w:szCs w:val="22"/>
          <w:lang w:bidi="ar-SA"/>
        </w:rPr>
      </w:pPr>
      <w:r>
        <w:rPr>
          <w:rFonts w:ascii="Times New Roman" w:hAnsi="Times New Roman" w:eastAsia="Times New Roman" w:cs="Times New Roman"/>
          <w:sz w:val="28"/>
          <w:szCs w:val="22"/>
          <w:lang w:bidi="ar-SA"/>
        </w:rPr>
        <w:t xml:space="preserve">  Условия проведения игр могут видоизменяться, включая элементы веревочного курса или подвижных форм деятельности, в зависимости от условий и специфики детского лагеря.</w:t>
      </w:r>
    </w:p>
    <w:p w14:paraId="249FB67A">
      <w:pPr>
        <w:widowControl/>
        <w:tabs>
          <w:tab w:val="left" w:pos="9781"/>
        </w:tabs>
        <w:ind w:firstLine="567"/>
        <w:contextualSpacing/>
        <w:jc w:val="both"/>
        <w:rPr>
          <w:rFonts w:ascii="Times New Roman" w:hAnsi="Times New Roman" w:eastAsia="Times New Roman" w:cs="Times New Roman"/>
          <w:sz w:val="28"/>
          <w:szCs w:val="22"/>
          <w:lang w:bidi="ar-SA"/>
        </w:rPr>
      </w:pPr>
      <w:r>
        <w:rPr>
          <w:rFonts w:ascii="Times New Roman" w:hAnsi="Times New Roman" w:eastAsia="Times New Roman" w:cs="Times New Roman"/>
          <w:sz w:val="28"/>
          <w:szCs w:val="22"/>
          <w:lang w:bidi="ar-SA"/>
        </w:rPr>
        <w:t xml:space="preserve">  Организационный сбор отряда. Определение названия отряда, отражающее смысловые основы содержания программы смены, соотносимое с традиционными российскими духовно-нравственными ценностями. Выборы представителей органов самоуправления, включая общелагерный уровень и отрядный. Постановка общей цели и договоренность о правилах совместной жизни и деятельности.</w:t>
      </w:r>
    </w:p>
    <w:p w14:paraId="1E2838D2">
      <w:pPr>
        <w:widowControl/>
        <w:tabs>
          <w:tab w:val="left" w:pos="9781"/>
        </w:tabs>
        <w:ind w:firstLine="567"/>
        <w:contextualSpacing/>
        <w:jc w:val="both"/>
        <w:rPr>
          <w:rFonts w:ascii="Times New Roman" w:hAnsi="Times New Roman" w:eastAsia="Times New Roman" w:cs="Times New Roman"/>
          <w:sz w:val="28"/>
          <w:szCs w:val="22"/>
          <w:lang w:bidi="ar-SA"/>
        </w:rPr>
      </w:pPr>
      <w:r>
        <w:rPr>
          <w:rFonts w:ascii="Times New Roman" w:hAnsi="Times New Roman" w:eastAsia="Times New Roman" w:cs="Times New Roman"/>
          <w:sz w:val="28"/>
          <w:szCs w:val="22"/>
          <w:lang w:bidi="ar-SA"/>
        </w:rPr>
        <w:t xml:space="preserve">  Огонек знакомства. Традиции огонька. Уважение к личности. Формирование ценности человека, команды и дружбы. Рассказ о себе: интересы, ожидания от смены. Доверительный диалог в тематике смены. Традиции и правила отрядного огонька. Для пришкольных детских лагерей возможен формат творческого вечера с представлением визитных карточек участников или команд.</w:t>
      </w:r>
    </w:p>
    <w:p w14:paraId="6E322B39">
      <w:pPr>
        <w:widowControl/>
        <w:tabs>
          <w:tab w:val="left" w:pos="9781"/>
        </w:tabs>
        <w:ind w:firstLine="567"/>
        <w:contextualSpacing/>
        <w:jc w:val="center"/>
        <w:rPr>
          <w:rFonts w:ascii="Times New Roman" w:hAnsi="Times New Roman" w:eastAsia="Times New Roman" w:cs="Times New Roman"/>
          <w:b/>
          <w:sz w:val="30"/>
          <w:szCs w:val="22"/>
          <w:lang w:bidi="ar-SA"/>
        </w:rPr>
      </w:pPr>
    </w:p>
    <w:p w14:paraId="2F6FA8C8">
      <w:pPr>
        <w:widowControl/>
        <w:tabs>
          <w:tab w:val="left" w:pos="9781"/>
        </w:tabs>
        <w:ind w:firstLine="567"/>
        <w:contextualSpacing/>
        <w:jc w:val="center"/>
        <w:rPr>
          <w:rFonts w:ascii="Times New Roman" w:hAnsi="Times New Roman" w:eastAsia="Times New Roman" w:cs="Times New Roman"/>
          <w:b/>
          <w:sz w:val="30"/>
          <w:szCs w:val="22"/>
          <w:lang w:bidi="ar-SA"/>
        </w:rPr>
      </w:pPr>
      <w:r>
        <w:rPr>
          <w:rFonts w:ascii="Times New Roman" w:hAnsi="Times New Roman" w:eastAsia="Times New Roman" w:cs="Times New Roman"/>
          <w:b/>
          <w:sz w:val="30"/>
          <w:szCs w:val="22"/>
          <w:lang w:bidi="ar-SA"/>
        </w:rPr>
        <w:t>Основной период смены</w:t>
      </w:r>
    </w:p>
    <w:p w14:paraId="69AAD087">
      <w:pPr>
        <w:widowControl/>
        <w:tabs>
          <w:tab w:val="left" w:pos="9781"/>
        </w:tabs>
        <w:ind w:firstLine="567"/>
        <w:contextualSpacing/>
        <w:jc w:val="center"/>
        <w:rPr>
          <w:rFonts w:ascii="Times New Roman" w:hAnsi="Times New Roman" w:eastAsia="Times New Roman" w:cs="Times New Roman"/>
          <w:b/>
          <w:sz w:val="28"/>
          <w:szCs w:val="22"/>
          <w:lang w:bidi="ar-SA"/>
        </w:rPr>
      </w:pPr>
      <w:r>
        <w:rPr>
          <w:rFonts w:ascii="Times New Roman" w:hAnsi="Times New Roman" w:eastAsia="Times New Roman" w:cs="Times New Roman"/>
          <w:b/>
          <w:sz w:val="28"/>
          <w:szCs w:val="22"/>
          <w:lang w:bidi="ar-SA"/>
        </w:rPr>
        <w:t>Общелагерный уровень (инвариантные формы)</w:t>
      </w:r>
    </w:p>
    <w:p w14:paraId="590EBD02">
      <w:pPr>
        <w:widowControl/>
        <w:tabs>
          <w:tab w:val="left" w:pos="9781"/>
        </w:tabs>
        <w:ind w:firstLine="567"/>
        <w:contextualSpacing/>
        <w:jc w:val="both"/>
        <w:rPr>
          <w:rFonts w:ascii="Times New Roman" w:hAnsi="Times New Roman" w:eastAsia="Times New Roman" w:cs="Times New Roman"/>
          <w:sz w:val="28"/>
          <w:szCs w:val="22"/>
          <w:lang w:bidi="ar-SA"/>
        </w:rPr>
      </w:pPr>
      <w:r>
        <w:rPr>
          <w:rFonts w:ascii="Times New Roman" w:hAnsi="Times New Roman" w:eastAsia="Times New Roman" w:cs="Times New Roman"/>
          <w:sz w:val="28"/>
          <w:szCs w:val="22"/>
          <w:lang w:bidi="ar-SA"/>
        </w:rPr>
        <w:t>Утренний подъем Государственного флага Российской Федерации, Ключевая задача: формирование уважительного отношения и чувства сопричастности к государственным символам. Право поднять Государственный флаг предоставляется одному из участников смены, оглашаются его успехи или достижения. Исполнение Государственного гимна Российской Федерации. Эмоциональный старт дня. Возможно привлечение к организации события представителей дежурного по территории или столовой, объединение взрослых и детей. Данная форма может быть реализована ежедневно.</w:t>
      </w:r>
    </w:p>
    <w:p w14:paraId="2575DA22">
      <w:pPr>
        <w:widowControl/>
        <w:tabs>
          <w:tab w:val="left" w:pos="9781"/>
        </w:tabs>
        <w:ind w:firstLine="567"/>
        <w:contextualSpacing/>
        <w:jc w:val="both"/>
        <w:rPr>
          <w:rFonts w:ascii="Times New Roman" w:hAnsi="Times New Roman" w:eastAsia="Times New Roman" w:cs="Times New Roman"/>
          <w:sz w:val="28"/>
          <w:szCs w:val="22"/>
          <w:lang w:bidi="ar-SA"/>
        </w:rPr>
      </w:pPr>
      <w:r>
        <w:rPr>
          <w:rFonts w:ascii="Times New Roman" w:hAnsi="Times New Roman" w:eastAsia="Times New Roman" w:cs="Times New Roman"/>
          <w:sz w:val="28"/>
          <w:szCs w:val="22"/>
          <w:lang w:bidi="ar-SA"/>
        </w:rPr>
        <w:t>Утренняя гигиеническая гимнастика. Ценность здоровья, развития. Демонстрация позитивного личного примера со стороны вожатско-педагогического коллектива.</w:t>
      </w:r>
    </w:p>
    <w:p w14:paraId="353E0D1D">
      <w:pPr>
        <w:widowControl/>
        <w:tabs>
          <w:tab w:val="left" w:pos="9781"/>
        </w:tabs>
        <w:ind w:firstLine="567"/>
        <w:contextualSpacing/>
        <w:jc w:val="both"/>
        <w:rPr>
          <w:rFonts w:ascii="Times New Roman" w:hAnsi="Times New Roman" w:eastAsia="Times New Roman" w:cs="Times New Roman"/>
          <w:sz w:val="28"/>
          <w:szCs w:val="22"/>
          <w:lang w:bidi="ar-SA"/>
        </w:rPr>
      </w:pPr>
      <w:r>
        <w:rPr>
          <w:rFonts w:ascii="Times New Roman" w:hAnsi="Times New Roman" w:eastAsia="Times New Roman" w:cs="Times New Roman"/>
          <w:sz w:val="28"/>
          <w:szCs w:val="22"/>
          <w:lang w:bidi="ar-SA"/>
        </w:rPr>
        <w:t>Тренировочная пожарная эвакуация, Обеспечение безопасного пребывания на территории детского лагеря.</w:t>
      </w:r>
    </w:p>
    <w:p w14:paraId="2889E54F">
      <w:pPr>
        <w:widowControl/>
        <w:tabs>
          <w:tab w:val="left" w:pos="9781"/>
        </w:tabs>
        <w:ind w:firstLine="567"/>
        <w:contextualSpacing/>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Тематические дни и мероприятия в соответствии с государственными и профессиональными праздниками, а также памятными днями.</w:t>
      </w:r>
    </w:p>
    <w:p w14:paraId="4D2EBE06">
      <w:pPr>
        <w:widowControl/>
        <w:tabs>
          <w:tab w:val="left" w:pos="9781"/>
        </w:tabs>
        <w:ind w:firstLine="567"/>
        <w:contextualSpacing/>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Тематические события должны учитывать региональный компонент. Перечень праздников может быть дополнен праздниками и памятными событиями конкретного субъекта Российской Федерации.</w:t>
      </w:r>
    </w:p>
    <w:p w14:paraId="153CBA1C">
      <w:pPr>
        <w:widowControl/>
        <w:tabs>
          <w:tab w:val="left" w:pos="9781"/>
        </w:tabs>
        <w:ind w:firstLine="567"/>
        <w:contextualSpacing/>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Тематические дни: День Памяти. Ценность жизни, человека, мира.</w:t>
      </w:r>
    </w:p>
    <w:p w14:paraId="55BC740D">
      <w:pPr>
        <w:widowControl/>
        <w:tabs>
          <w:tab w:val="left" w:pos="9781"/>
        </w:tabs>
        <w:ind w:firstLine="567"/>
        <w:contextualSpacing/>
        <w:jc w:val="both"/>
        <w:rPr>
          <w:rFonts w:ascii="Times New Roman" w:hAnsi="Times New Roman" w:eastAsia="Times New Roman" w:cs="Times New Roman"/>
          <w:sz w:val="28"/>
          <w:szCs w:val="28"/>
          <w:lang w:bidi="ar-SA"/>
        </w:rPr>
      </w:pPr>
      <w:r>
        <w:rPr>
          <w:rFonts w:ascii="Times New Roman" w:hAnsi="Times New Roman" w:eastAsia="Times New Roman" w:cs="Times New Roman"/>
          <w:sz w:val="28"/>
          <w:szCs w:val="28"/>
          <w:lang w:bidi="ar-SA"/>
        </w:rPr>
        <w:t>Линейка или церемония старта дня. Военно-спортивные игры (в том числе «Зарничка», «Зарница». Просветительский проект «Без срока давности». Конкурс-смотр строя и песни. Литературно-музыкальные постановки (в том числе в форме концерта вожатых). Кинопросмотры. Часы мужества. Знакомство с героями Всероссийской общественно-государственной инициативы. Завершение дня на позитивном эмоциональном фоне.</w:t>
      </w:r>
    </w:p>
    <w:p w14:paraId="39BCF32F">
      <w:pPr>
        <w:widowControl/>
        <w:tabs>
          <w:tab w:val="left" w:pos="9781"/>
        </w:tabs>
        <w:ind w:firstLine="567"/>
        <w:contextualSpacing/>
        <w:jc w:val="both"/>
        <w:rPr>
          <w:rFonts w:ascii="Times New Roman" w:hAnsi="Times New Roman" w:eastAsia="Times New Roman" w:cs="Times New Roman"/>
          <w:sz w:val="28"/>
          <w:szCs w:val="22"/>
          <w:lang w:bidi="ar-SA"/>
        </w:rPr>
      </w:pPr>
      <w:r>
        <w:rPr>
          <w:rFonts w:ascii="Times New Roman" w:hAnsi="Times New Roman" w:eastAsia="Times New Roman" w:cs="Times New Roman"/>
          <w:sz w:val="28"/>
          <w:szCs w:val="22"/>
          <w:lang w:bidi="ar-SA"/>
        </w:rPr>
        <w:t>Тематические дни: День Единства или День России, или День культуры России. Ценность Родины, семьи, жизни, единства. Торжественная линейка или церемония старта дня. Конкурсы на знание родного языка (включая языки народов России). Тематические отрядные дела. Фестиваль дворовых игр или игр народов России. Литературно-музыкальные постановки. Театральные постановки. Творческие и вдохновляющие встречи. Кинопросмотр. Выставки изобразительного искусства.</w:t>
      </w:r>
    </w:p>
    <w:p w14:paraId="20CA3176">
      <w:pPr>
        <w:widowControl/>
        <w:tabs>
          <w:tab w:val="left" w:pos="9781"/>
        </w:tabs>
        <w:ind w:firstLine="567"/>
        <w:contextualSpacing/>
        <w:jc w:val="both"/>
        <w:rPr>
          <w:rFonts w:ascii="Times New Roman" w:hAnsi="Times New Roman" w:eastAsia="Times New Roman" w:cs="Times New Roman"/>
          <w:sz w:val="28"/>
          <w:szCs w:val="22"/>
          <w:lang w:bidi="ar-SA"/>
        </w:rPr>
      </w:pPr>
      <w:r>
        <w:rPr>
          <w:rFonts w:ascii="Times New Roman" w:hAnsi="Times New Roman" w:eastAsia="Times New Roman" w:cs="Times New Roman"/>
          <w:sz w:val="28"/>
          <w:szCs w:val="22"/>
          <w:lang w:bidi="ar-SA"/>
        </w:rPr>
        <w:t>Тематические дни: День Семьи. Ценность семьи, Родины. Тематический старт дня. Активности для детей и родителей (законных представителей).</w:t>
      </w:r>
    </w:p>
    <w:p w14:paraId="07D8381D">
      <w:pPr>
        <w:widowControl/>
        <w:tabs>
          <w:tab w:val="left" w:pos="9781"/>
        </w:tabs>
        <w:ind w:firstLine="567"/>
        <w:contextualSpacing/>
        <w:jc w:val="both"/>
        <w:rPr>
          <w:rFonts w:ascii="Times New Roman" w:hAnsi="Times New Roman" w:eastAsia="Times New Roman" w:cs="Times New Roman"/>
          <w:sz w:val="28"/>
          <w:szCs w:val="22"/>
          <w:lang w:bidi="ar-SA"/>
        </w:rPr>
      </w:pPr>
      <w:r>
        <w:rPr>
          <w:rFonts w:ascii="Times New Roman" w:hAnsi="Times New Roman" w:eastAsia="Times New Roman" w:cs="Times New Roman"/>
          <w:sz w:val="28"/>
          <w:szCs w:val="22"/>
          <w:lang w:bidi="ar-SA"/>
        </w:rPr>
        <w:t>Кинопросмотры. Диалоги о ценностях и семейных традициях. Фотовыставки. Встречи с династиями сотрудников организации отдыха детей и их оздоровления.</w:t>
      </w:r>
    </w:p>
    <w:p w14:paraId="0CED6583">
      <w:pPr>
        <w:widowControl/>
        <w:tabs>
          <w:tab w:val="left" w:pos="9781"/>
        </w:tabs>
        <w:ind w:firstLine="567"/>
        <w:contextualSpacing/>
        <w:jc w:val="both"/>
        <w:rPr>
          <w:rFonts w:ascii="Times New Roman" w:hAnsi="Times New Roman" w:eastAsia="Times New Roman" w:cs="Times New Roman"/>
          <w:sz w:val="28"/>
          <w:szCs w:val="22"/>
          <w:lang w:bidi="ar-SA"/>
        </w:rPr>
      </w:pPr>
      <w:r>
        <w:rPr>
          <w:rFonts w:ascii="Times New Roman" w:hAnsi="Times New Roman" w:eastAsia="Times New Roman" w:cs="Times New Roman"/>
          <w:sz w:val="28"/>
          <w:szCs w:val="22"/>
          <w:lang w:bidi="ar-SA"/>
        </w:rPr>
        <w:t>Тематические дни: День Здоровья и Спорта. Ценность жизни, здоровья. Тематический старт дня. Спортивные соревнования (индивидуальные и командные). Отрядные дела о героях отечественного спорта. Творческие встречи со спортсменами субъекта Российской Федерации.</w:t>
      </w:r>
    </w:p>
    <w:p w14:paraId="0A5C162E">
      <w:pPr>
        <w:widowControl/>
        <w:tabs>
          <w:tab w:val="left" w:pos="9781"/>
        </w:tabs>
        <w:ind w:firstLine="567"/>
        <w:contextualSpacing/>
        <w:jc w:val="both"/>
        <w:rPr>
          <w:rFonts w:ascii="Times New Roman" w:hAnsi="Times New Roman" w:eastAsia="Times New Roman" w:cs="Times New Roman"/>
          <w:sz w:val="28"/>
          <w:szCs w:val="22"/>
          <w:lang w:bidi="ar-SA"/>
        </w:rPr>
      </w:pPr>
      <w:r>
        <w:rPr>
          <w:rFonts w:ascii="Times New Roman" w:hAnsi="Times New Roman" w:eastAsia="Times New Roman" w:cs="Times New Roman"/>
          <w:sz w:val="28"/>
          <w:szCs w:val="22"/>
          <w:lang w:bidi="ar-SA"/>
        </w:rPr>
        <w:t>Тематические дни: День Безопасности. Ценность жизни, сохранение здоровья, здоровый образ жизни. Тематический старт дня. Практические занятия с детьми по правилам безопасного поведения на дорогах, в транспорте, на объектах транспортной инфраструктуры, природе, водных объектах, в быту и социуме. Информационно-пропагандистские мероприятия, направленные на формирование и поддержку навыков здорового образа жизни. Тематические открытые уроки, конкурсы на знание правил дорожного движения. Практические занятия по оказанию первой помощи. Мероприятия, направленные на формирование цифровой грамотности несовершеннолетних.</w:t>
      </w:r>
    </w:p>
    <w:p w14:paraId="09CB900C">
      <w:pPr>
        <w:widowControl/>
        <w:tabs>
          <w:tab w:val="left" w:pos="9781"/>
        </w:tabs>
        <w:ind w:firstLine="567"/>
        <w:contextualSpacing/>
        <w:jc w:val="both"/>
        <w:rPr>
          <w:rFonts w:ascii="Times New Roman" w:hAnsi="Times New Roman" w:eastAsia="Times New Roman" w:cs="Times New Roman"/>
          <w:sz w:val="28"/>
          <w:szCs w:val="22"/>
          <w:lang w:bidi="ar-SA"/>
        </w:rPr>
      </w:pPr>
      <w:r>
        <w:rPr>
          <w:rFonts w:ascii="Times New Roman" w:hAnsi="Times New Roman" w:eastAsia="Times New Roman" w:cs="Times New Roman"/>
          <w:sz w:val="28"/>
          <w:szCs w:val="22"/>
          <w:lang w:bidi="ar-SA"/>
        </w:rPr>
        <w:t xml:space="preserve"> Тематические дни: День Профессий. Ценность развития, Родины. Тематический старт дня. Творческие встречи и мастер-классы от сотрудников детского лагеря, Профессиональные пробы. Ярмарка профессий. Конкурсы мастерства. Встречи с представителями профессиональных образовательных организаций и организаций высшего образования, представителями предприятий (в экскурсионном формате при наличии возможностей).</w:t>
      </w:r>
    </w:p>
    <w:p w14:paraId="6161CBB6">
      <w:pPr>
        <w:widowControl/>
        <w:tabs>
          <w:tab w:val="left" w:pos="9781"/>
        </w:tabs>
        <w:ind w:firstLine="567"/>
        <w:contextualSpacing/>
        <w:jc w:val="both"/>
        <w:rPr>
          <w:rFonts w:ascii="Times New Roman" w:hAnsi="Times New Roman" w:eastAsia="Times New Roman" w:cs="Times New Roman"/>
          <w:sz w:val="28"/>
          <w:szCs w:val="22"/>
          <w:lang w:bidi="ar-SA"/>
        </w:rPr>
      </w:pPr>
      <w:r>
        <w:rPr>
          <w:rFonts w:ascii="Times New Roman" w:hAnsi="Times New Roman" w:eastAsia="Times New Roman" w:cs="Times New Roman"/>
          <w:sz w:val="28"/>
          <w:szCs w:val="22"/>
          <w:lang w:bidi="ar-SA"/>
        </w:rPr>
        <w:t xml:space="preserve"> Тематические дни: День Общероссийского общественно-государственного движения детей и молодежи (далее — Движение Первых). Ценность дружбы, развития, единства, страны. Тематический старт дня. Знакомство с миссией, ценностями, ключевыми направлениями и проектами Движения Первых. Мероприятия современных, интересных детям форматов: игры, проектные сессии, коллективно-творческое дело, классные встречи.</w:t>
      </w:r>
    </w:p>
    <w:p w14:paraId="7FD0FD86">
      <w:pPr>
        <w:widowControl/>
        <w:tabs>
          <w:tab w:val="left" w:pos="9781"/>
        </w:tabs>
        <w:ind w:firstLine="567"/>
        <w:contextualSpacing/>
        <w:jc w:val="both"/>
        <w:rPr>
          <w:rFonts w:ascii="Times New Roman" w:hAnsi="Times New Roman" w:eastAsia="Times New Roman" w:cs="Times New Roman"/>
          <w:sz w:val="28"/>
          <w:szCs w:val="22"/>
          <w:lang w:bidi="ar-SA"/>
        </w:rPr>
      </w:pPr>
      <w:r>
        <w:rPr>
          <w:rFonts w:ascii="Times New Roman" w:hAnsi="Times New Roman" w:eastAsia="Times New Roman" w:cs="Times New Roman"/>
          <w:sz w:val="28"/>
          <w:szCs w:val="22"/>
          <w:lang w:bidi="ar-SA"/>
        </w:rPr>
        <w:t>Сборы и деятельность органов детского самоуправления. Деятельность раскрывает ценности, обозначенные федеральной программой воспитательной работы для организаций отдыха детей и их оздоровления: здоровье, безопасность, творчество, развитие. Организация работы происходит как на общелагерном уровне (представители каждого отряда), так и дополняется отрядным уровнем в связке с игровой моделью смены. Интеграция с игровой моделью, в том числе включая выбор формы и наименований объединений.</w:t>
      </w:r>
    </w:p>
    <w:p w14:paraId="0F9AF9EA">
      <w:pPr>
        <w:widowControl/>
        <w:tabs>
          <w:tab w:val="left" w:pos="9781"/>
        </w:tabs>
        <w:ind w:firstLine="567"/>
        <w:contextualSpacing/>
        <w:jc w:val="both"/>
        <w:rPr>
          <w:rFonts w:ascii="Times New Roman" w:hAnsi="Times New Roman" w:eastAsia="Times New Roman" w:cs="Times New Roman"/>
          <w:sz w:val="28"/>
          <w:szCs w:val="22"/>
          <w:lang w:bidi="ar-SA"/>
        </w:rPr>
      </w:pPr>
      <w:r>
        <w:rPr>
          <w:rFonts w:ascii="Times New Roman" w:hAnsi="Times New Roman" w:eastAsia="Times New Roman" w:cs="Times New Roman"/>
          <w:sz w:val="28"/>
          <w:szCs w:val="22"/>
          <w:lang w:bidi="ar-SA"/>
        </w:rPr>
        <w:t xml:space="preserve">  Занятия секций, студий и кружков. Культура и история России. Научные достижения и открытия. Спортивная гордость страны. Непрерывная система дополнительного образования детей (связь с объединениями, которые дети посещают в дополнении к учебному процессу в учебное время).</w:t>
      </w:r>
    </w:p>
    <w:p w14:paraId="47723FC7">
      <w:pPr>
        <w:widowControl/>
        <w:tabs>
          <w:tab w:val="left" w:pos="9781"/>
        </w:tabs>
        <w:ind w:firstLine="567"/>
        <w:contextualSpacing/>
        <w:jc w:val="both"/>
        <w:rPr>
          <w:rFonts w:ascii="Times New Roman" w:hAnsi="Times New Roman" w:eastAsia="Times New Roman" w:cs="Times New Roman"/>
          <w:sz w:val="28"/>
          <w:szCs w:val="22"/>
          <w:lang w:bidi="ar-SA"/>
        </w:rPr>
      </w:pPr>
      <w:r>
        <w:rPr>
          <w:rFonts w:ascii="Times New Roman" w:hAnsi="Times New Roman" w:eastAsia="Times New Roman" w:cs="Times New Roman"/>
          <w:sz w:val="28"/>
          <w:szCs w:val="22"/>
          <w:lang w:bidi="ar-SA"/>
        </w:rPr>
        <w:t xml:space="preserve"> Тематические конкурсы и соревнования. Расширение спектра возможностей для развития способностей детей, демонстрации талантов и проявления инициативы (при реализации конкурсов и соревнований детсковожатской творческой группой). Применение принципов справедливости, открытости и непредвзятости.</w:t>
      </w:r>
    </w:p>
    <w:p w14:paraId="1C5A3597">
      <w:pPr>
        <w:widowControl/>
        <w:tabs>
          <w:tab w:val="left" w:pos="9781"/>
        </w:tabs>
        <w:ind w:firstLine="567"/>
        <w:contextualSpacing/>
        <w:jc w:val="center"/>
        <w:rPr>
          <w:rFonts w:ascii="Times New Roman" w:hAnsi="Times New Roman" w:eastAsia="Times New Roman" w:cs="Times New Roman"/>
          <w:b/>
          <w:sz w:val="28"/>
          <w:szCs w:val="22"/>
          <w:lang w:bidi="ar-SA"/>
        </w:rPr>
      </w:pPr>
    </w:p>
    <w:p w14:paraId="4192FA0D">
      <w:pPr>
        <w:widowControl/>
        <w:tabs>
          <w:tab w:val="left" w:pos="9781"/>
        </w:tabs>
        <w:ind w:firstLine="567"/>
        <w:contextualSpacing/>
        <w:jc w:val="center"/>
        <w:rPr>
          <w:rFonts w:ascii="Times New Roman" w:hAnsi="Times New Roman" w:eastAsia="Times New Roman" w:cs="Times New Roman"/>
          <w:b/>
          <w:sz w:val="28"/>
          <w:szCs w:val="22"/>
          <w:lang w:bidi="ar-SA"/>
        </w:rPr>
      </w:pPr>
      <w:r>
        <w:rPr>
          <w:rFonts w:ascii="Times New Roman" w:hAnsi="Times New Roman" w:eastAsia="Times New Roman" w:cs="Times New Roman"/>
          <w:b/>
          <w:sz w:val="28"/>
          <w:szCs w:val="22"/>
          <w:lang w:bidi="ar-SA"/>
        </w:rPr>
        <w:t>Отрядный уровень (инвариантные формы)</w:t>
      </w:r>
    </w:p>
    <w:p w14:paraId="3E8F8C0E">
      <w:pPr>
        <w:widowControl/>
        <w:tabs>
          <w:tab w:val="left" w:pos="9781"/>
        </w:tabs>
        <w:ind w:firstLine="567"/>
        <w:contextualSpacing/>
        <w:jc w:val="both"/>
        <w:rPr>
          <w:rFonts w:ascii="Times New Roman" w:hAnsi="Times New Roman" w:eastAsia="Times New Roman" w:cs="Times New Roman"/>
          <w:sz w:val="28"/>
          <w:szCs w:val="22"/>
          <w:lang w:bidi="ar-SA"/>
        </w:rPr>
      </w:pPr>
      <w:r>
        <w:rPr>
          <w:rFonts w:ascii="Times New Roman" w:hAnsi="Times New Roman" w:eastAsia="Times New Roman" w:cs="Times New Roman"/>
          <w:sz w:val="28"/>
          <w:szCs w:val="22"/>
          <w:lang w:bidi="ar-SA"/>
        </w:rPr>
        <w:t>Утренний информационный сбор отряда. Эмоциональный и информативный старт дня, который позволяет каждому ребенку увидеть и понять свой собственный маршрут в рамках дня, составить цели и план по их исполнению. Распределение поручений. Определение цели отряда на день. Исполнение песни отряда.</w:t>
      </w:r>
    </w:p>
    <w:p w14:paraId="23FCCBEE">
      <w:pPr>
        <w:widowControl/>
        <w:tabs>
          <w:tab w:val="left" w:pos="9781"/>
        </w:tabs>
        <w:ind w:firstLine="567"/>
        <w:contextualSpacing/>
        <w:jc w:val="both"/>
        <w:rPr>
          <w:rFonts w:ascii="Times New Roman" w:hAnsi="Times New Roman" w:eastAsia="Times New Roman" w:cs="Times New Roman"/>
          <w:sz w:val="28"/>
          <w:szCs w:val="22"/>
          <w:lang w:bidi="ar-SA"/>
        </w:rPr>
      </w:pPr>
      <w:r>
        <w:rPr>
          <w:rFonts w:ascii="Times New Roman" w:hAnsi="Times New Roman" w:eastAsia="Times New Roman" w:cs="Times New Roman"/>
          <w:sz w:val="28"/>
          <w:szCs w:val="22"/>
          <w:lang w:bidi="ar-SA"/>
        </w:rPr>
        <w:t>Вечерний сбор отряда, Подведение итогов и анализ деятельности в течения дня, заполнение экрана настроения, экрана участия, обращение к отрядному уголку. Формирование у ребенка навыков самоанализа, уважения к мнению других людей. Ключевая задача для вожатого или педагога: диагностика результатов и воспитательного эффекта программы смены, формирование напарническим составом предложений по корректировке программы при необходимости.</w:t>
      </w:r>
    </w:p>
    <w:p w14:paraId="342830F2">
      <w:pPr>
        <w:widowControl/>
        <w:tabs>
          <w:tab w:val="left" w:pos="9781"/>
        </w:tabs>
        <w:ind w:firstLine="567"/>
        <w:contextualSpacing/>
        <w:jc w:val="both"/>
        <w:rPr>
          <w:rFonts w:ascii="Times New Roman" w:hAnsi="Times New Roman" w:eastAsia="Times New Roman" w:cs="Times New Roman"/>
          <w:sz w:val="28"/>
          <w:szCs w:val="22"/>
          <w:lang w:bidi="ar-SA"/>
        </w:rPr>
      </w:pPr>
      <w:r>
        <w:rPr>
          <w:rFonts w:ascii="Times New Roman" w:hAnsi="Times New Roman" w:eastAsia="Times New Roman" w:cs="Times New Roman"/>
          <w:sz w:val="28"/>
          <w:szCs w:val="22"/>
          <w:lang w:bidi="ar-SA"/>
        </w:rPr>
        <w:t xml:space="preserve">  Огонек середины смены. Снятия эмоционального напряжения (пик «привыкания»), мотивация на вторую половину смены, предварительные итоги и успехи каждого в отряде. Возможен формат «Расскажи мне обо мне» и другие. Для детских лагерей дневного пребывания возможен формат интерактивного театра или эссе или рассказов друг о друге с целью демонстрации сильных сторон и талантов друг друга, благодарности.</w:t>
      </w:r>
    </w:p>
    <w:p w14:paraId="04EA7255">
      <w:pPr>
        <w:widowControl/>
        <w:tabs>
          <w:tab w:val="left" w:pos="9781"/>
        </w:tabs>
        <w:ind w:firstLine="567"/>
        <w:contextualSpacing/>
        <w:jc w:val="both"/>
        <w:rPr>
          <w:rFonts w:ascii="Times New Roman" w:hAnsi="Times New Roman" w:eastAsia="Times New Roman" w:cs="Times New Roman"/>
          <w:sz w:val="28"/>
          <w:szCs w:val="22"/>
          <w:lang w:bidi="ar-SA"/>
        </w:rPr>
      </w:pPr>
      <w:r>
        <w:rPr>
          <w:rFonts w:ascii="Times New Roman" w:hAnsi="Times New Roman" w:eastAsia="Times New Roman" w:cs="Times New Roman"/>
          <w:sz w:val="28"/>
          <w:szCs w:val="22"/>
          <w:lang w:bidi="ar-SA"/>
        </w:rPr>
        <w:t xml:space="preserve">  Тематические огоньки/беседы. Обсуждение нравственных вопросов, усиление воспитательного эффекта и закрепление личного принятия общечеловеческих ценностей.</w:t>
      </w:r>
    </w:p>
    <w:p w14:paraId="590FDF06">
      <w:pPr>
        <w:widowControl/>
        <w:tabs>
          <w:tab w:val="left" w:pos="9781"/>
        </w:tabs>
        <w:ind w:firstLine="567"/>
        <w:contextualSpacing/>
        <w:jc w:val="center"/>
        <w:rPr>
          <w:rFonts w:ascii="Times New Roman" w:hAnsi="Times New Roman" w:eastAsia="Times New Roman" w:cs="Times New Roman"/>
          <w:b/>
          <w:sz w:val="30"/>
          <w:szCs w:val="22"/>
          <w:lang w:bidi="ar-SA"/>
        </w:rPr>
      </w:pPr>
    </w:p>
    <w:p w14:paraId="3BF8F26D">
      <w:pPr>
        <w:widowControl/>
        <w:tabs>
          <w:tab w:val="left" w:pos="9781"/>
        </w:tabs>
        <w:ind w:firstLine="567"/>
        <w:contextualSpacing/>
        <w:jc w:val="center"/>
        <w:rPr>
          <w:rFonts w:ascii="Times New Roman" w:hAnsi="Times New Roman" w:eastAsia="Times New Roman" w:cs="Times New Roman"/>
          <w:b/>
          <w:sz w:val="28"/>
          <w:szCs w:val="22"/>
          <w:lang w:bidi="ar-SA"/>
        </w:rPr>
      </w:pPr>
      <w:r>
        <w:rPr>
          <w:rFonts w:ascii="Times New Roman" w:hAnsi="Times New Roman" w:eastAsia="Times New Roman" w:cs="Times New Roman"/>
          <w:b/>
          <w:sz w:val="30"/>
          <w:szCs w:val="22"/>
          <w:lang w:bidi="ar-SA"/>
        </w:rPr>
        <w:t>Итоговый период смены</w:t>
      </w:r>
    </w:p>
    <w:p w14:paraId="58791E28">
      <w:pPr>
        <w:widowControl/>
        <w:tabs>
          <w:tab w:val="left" w:pos="9781"/>
        </w:tabs>
        <w:ind w:firstLine="567"/>
        <w:contextualSpacing/>
        <w:jc w:val="center"/>
        <w:rPr>
          <w:rFonts w:ascii="Times New Roman" w:hAnsi="Times New Roman" w:eastAsia="Times New Roman" w:cs="Times New Roman"/>
          <w:b/>
          <w:sz w:val="28"/>
          <w:szCs w:val="22"/>
          <w:lang w:bidi="ar-SA"/>
        </w:rPr>
      </w:pPr>
      <w:r>
        <w:rPr>
          <w:rFonts w:ascii="Times New Roman" w:hAnsi="Times New Roman" w:eastAsia="Times New Roman" w:cs="Times New Roman"/>
          <w:b/>
          <w:sz w:val="28"/>
          <w:szCs w:val="22"/>
          <w:lang w:bidi="ar-SA"/>
        </w:rPr>
        <w:t>Общелагерный уровень (инвариантные формы)</w:t>
      </w:r>
    </w:p>
    <w:p w14:paraId="3986C736">
      <w:pPr>
        <w:widowControl/>
        <w:tabs>
          <w:tab w:val="left" w:pos="9781"/>
        </w:tabs>
        <w:ind w:firstLine="567"/>
        <w:contextualSpacing/>
        <w:jc w:val="both"/>
        <w:rPr>
          <w:rFonts w:ascii="Times New Roman" w:hAnsi="Times New Roman" w:eastAsia="Times New Roman" w:cs="Times New Roman"/>
          <w:sz w:val="28"/>
          <w:szCs w:val="22"/>
          <w:lang w:bidi="ar-SA"/>
        </w:rPr>
      </w:pPr>
      <w:r>
        <w:rPr>
          <w:rFonts w:ascii="Times New Roman" w:hAnsi="Times New Roman" w:eastAsia="Times New Roman" w:cs="Times New Roman"/>
          <w:sz w:val="28"/>
          <w:szCs w:val="22"/>
          <w:lang w:bidi="ar-SA"/>
        </w:rPr>
        <w:t>Линейка или церемония закрытия смены. Торжественное подведение итогов, демонстрация лучшего опыта, который получили участники смены. Определение перспектив и новых целей. Вынос Государственного флага Российской Федерации. Содержательное подведение итогов. Награждение отрядное, индивидуальное, включая сотрудников. Обеспечение торжественности формы работы: общий сбор, музыкальное и визуальное сопровождение.</w:t>
      </w:r>
    </w:p>
    <w:p w14:paraId="029544ED">
      <w:pPr>
        <w:widowControl/>
        <w:tabs>
          <w:tab w:val="left" w:pos="9781"/>
        </w:tabs>
        <w:ind w:firstLine="567"/>
        <w:contextualSpacing/>
        <w:jc w:val="both"/>
        <w:rPr>
          <w:rFonts w:ascii="Times New Roman" w:hAnsi="Times New Roman" w:eastAsia="Times New Roman" w:cs="Times New Roman"/>
          <w:sz w:val="28"/>
          <w:szCs w:val="22"/>
          <w:lang w:bidi="ar-SA"/>
        </w:rPr>
      </w:pPr>
      <w:r>
        <w:rPr>
          <w:rFonts w:ascii="Times New Roman" w:hAnsi="Times New Roman" w:eastAsia="Times New Roman" w:cs="Times New Roman"/>
          <w:sz w:val="28"/>
          <w:szCs w:val="22"/>
          <w:lang w:bidi="ar-SA"/>
        </w:rPr>
        <w:t xml:space="preserve"> Презентация результатов деятельности кружков или секций. Культурное и научное наследие мира и страны. Имена, прославившие Россию. Великие мастера. Творчество и мастерство. Возможен формат ярмарки, выставки, фестиваля. Приветствуется включение руководителей научных, творческих, спортивных объединений.</w:t>
      </w:r>
    </w:p>
    <w:p w14:paraId="3B542EFA">
      <w:pPr>
        <w:widowControl/>
        <w:tabs>
          <w:tab w:val="left" w:pos="9781"/>
        </w:tabs>
        <w:ind w:firstLine="567"/>
        <w:contextualSpacing/>
        <w:jc w:val="center"/>
        <w:rPr>
          <w:rFonts w:ascii="Times New Roman" w:hAnsi="Times New Roman" w:eastAsia="Times New Roman" w:cs="Times New Roman"/>
          <w:b/>
          <w:sz w:val="28"/>
          <w:szCs w:val="22"/>
          <w:lang w:bidi="ar-SA"/>
        </w:rPr>
      </w:pPr>
    </w:p>
    <w:p w14:paraId="1C032363">
      <w:pPr>
        <w:widowControl/>
        <w:tabs>
          <w:tab w:val="left" w:pos="9781"/>
        </w:tabs>
        <w:ind w:firstLine="567"/>
        <w:contextualSpacing/>
        <w:jc w:val="center"/>
        <w:rPr>
          <w:rFonts w:ascii="Times New Roman" w:hAnsi="Times New Roman" w:eastAsia="Times New Roman" w:cs="Times New Roman"/>
          <w:b/>
          <w:sz w:val="28"/>
          <w:szCs w:val="22"/>
          <w:lang w:bidi="ar-SA"/>
        </w:rPr>
      </w:pPr>
      <w:r>
        <w:rPr>
          <w:rFonts w:ascii="Times New Roman" w:hAnsi="Times New Roman" w:eastAsia="Times New Roman" w:cs="Times New Roman"/>
          <w:b/>
          <w:sz w:val="28"/>
          <w:szCs w:val="22"/>
          <w:lang w:bidi="ar-SA"/>
        </w:rPr>
        <w:t>Отрядный уровень (инвариантные формы)</w:t>
      </w:r>
    </w:p>
    <w:p w14:paraId="3F714FCD">
      <w:pPr>
        <w:widowControl/>
        <w:tabs>
          <w:tab w:val="left" w:pos="9781"/>
        </w:tabs>
        <w:ind w:firstLine="567"/>
        <w:contextualSpacing/>
        <w:jc w:val="both"/>
        <w:rPr>
          <w:rFonts w:ascii="Times New Roman" w:hAnsi="Times New Roman" w:eastAsia="Times New Roman" w:cs="Times New Roman"/>
          <w:sz w:val="28"/>
          <w:szCs w:val="22"/>
          <w:lang w:bidi="ar-SA"/>
        </w:rPr>
      </w:pPr>
      <w:r>
        <w:rPr>
          <w:rFonts w:ascii="Times New Roman" w:hAnsi="Times New Roman" w:eastAsia="Times New Roman" w:cs="Times New Roman"/>
          <w:sz w:val="28"/>
          <w:szCs w:val="22"/>
          <w:lang w:bidi="ar-SA"/>
        </w:rPr>
        <w:t xml:space="preserve">   Итоговый сбор отряда. Закрепление ценности команды и дружбы. Помощь каждому участнику смены увидеть свой рост и позитивные изменения. Презентация представителями органов самоуправления результатов деятельности. Подведение итогов достижения общей цели и выполнения правил совместной жизни и деятельности. Связь с организационным сбором отряда, опора на отрядный уголок. Награждение и поощрение каждого участника отряда.</w:t>
      </w:r>
    </w:p>
    <w:p w14:paraId="039ECEB0">
      <w:r>
        <w:rPr>
          <w:rFonts w:ascii="Times New Roman" w:hAnsi="Times New Roman" w:eastAsia="Times New Roman" w:cs="Times New Roman"/>
          <w:sz w:val="28"/>
          <w:szCs w:val="22"/>
          <w:lang w:bidi="ar-SA"/>
        </w:rPr>
        <w:t>Прощальный огонек. Определение каждым ребенком ценного опыта, полученного в смене. Благодарность команде. Определение перспектив дальнейшего развития. Для пришкольных детских лагерей возможен формат эмоциональной творческой встречи в новом дл</w:t>
      </w:r>
      <w:bookmarkStart w:id="0" w:name="_GoBack"/>
      <w:bookmarkEnd w:id="0"/>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Calibri">
    <w:panose1 w:val="020F0502020204030204"/>
    <w:charset w:val="86"/>
    <w:family w:val="swiss"/>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pPr>
        <w:spacing w:before="0" w:after="0" w:line="240" w:lineRule="auto"/>
      </w:pPr>
      <w:r>
        <w:separator/>
      </w:r>
    </w:p>
  </w:footnote>
  <w:footnote w:type="continuationSeparator" w:id="5">
    <w:p>
      <w:pPr>
        <w:spacing w:before="0" w:after="0" w:line="240" w:lineRule="auto"/>
      </w:pPr>
      <w:r>
        <w:continuationSeparator/>
      </w:r>
    </w:p>
  </w:footnote>
  <w:footnote w:id="0">
    <w:p w14:paraId="1EAFB620">
      <w:pPr>
        <w:pStyle w:val="4"/>
        <w:tabs>
          <w:tab w:val="center" w:pos="752"/>
          <w:tab w:val="right" w:pos="9501"/>
        </w:tabs>
        <w:ind w:left="0" w:right="0"/>
        <w:jc w:val="left"/>
      </w:pPr>
      <w:r>
        <w:rPr>
          <w:rStyle w:val="5"/>
          <w:rFonts w:eastAsia="Arial"/>
        </w:rPr>
        <w:footnoteRef/>
      </w:r>
      <w:r>
        <w:tab/>
      </w:r>
      <w:r>
        <w:fldChar w:fldCharType="begin"/>
      </w:r>
      <w:r>
        <w:instrText xml:space="preserve"> HYPERLINK "http://publication.pravo.gov.ru/document/0001202412280047?ysclid=m98ot2k3mj173695274" \h </w:instrText>
      </w:r>
      <w:r>
        <w:fldChar w:fldCharType="separate"/>
      </w:r>
      <w:r>
        <w:rPr>
          <w:color w:val="0563C1"/>
          <w:u w:val="single" w:color="0563C1"/>
        </w:rPr>
        <w:t>http://publication.pravo.gov.ru/document/0001202412280047?ysclid=m98ot2k3mj173695274</w:t>
      </w:r>
      <w:r>
        <w:rPr>
          <w:color w:val="0563C1"/>
          <w:u w:val="single" w:color="0563C1"/>
        </w:rPr>
        <w:fldChar w:fldCharType="end"/>
      </w:r>
      <w:r>
        <w:fldChar w:fldCharType="begin"/>
      </w:r>
      <w:r>
        <w:instrText xml:space="preserve"> HYPERLINK "http://publication.pravo.gov.ru/document/0001202412280047?ysclid=m98ot2k3mj173695274" \h </w:instrText>
      </w:r>
      <w:r>
        <w:fldChar w:fldCharType="separate"/>
      </w:r>
      <w:r>
        <w:t xml:space="preserve"> </w:t>
      </w:r>
      <w:r>
        <w:fldChar w:fldCharType="end"/>
      </w:r>
    </w:p>
    <w:p w14:paraId="55EA9F59">
      <w:pPr>
        <w:pStyle w:val="4"/>
        <w:ind w:left="8" w:right="141"/>
      </w:pPr>
      <w:r>
        <w:t xml:space="preserve">Федеральный закон от 28.12.2024 №543 «О внесении изменений в Федеральный закон «Об основных гарантиях прав ребенка в Российской Федерации» (об обязательном наличие сайта и Программы воспитательной работы)  </w:t>
      </w:r>
    </w:p>
    <w:p w14:paraId="24EFFC3D">
      <w:pPr>
        <w:pStyle w:val="4"/>
        <w:ind w:left="8" w:right="141"/>
      </w:pPr>
    </w:p>
  </w:footnote>
  <w:footnote w:id="1">
    <w:p w14:paraId="25AC8102">
      <w:pPr>
        <w:pStyle w:val="4"/>
        <w:tabs>
          <w:tab w:val="center" w:pos="752"/>
          <w:tab w:val="center" w:pos="4763"/>
          <w:tab w:val="right" w:pos="9501"/>
        </w:tabs>
        <w:spacing w:after="32"/>
        <w:ind w:left="0" w:right="0"/>
        <w:jc w:val="left"/>
      </w:pPr>
      <w:r>
        <w:rPr>
          <w:rStyle w:val="5"/>
          <w:rFonts w:eastAsia="Arial"/>
        </w:rPr>
        <w:footnoteRef/>
      </w:r>
      <w:r>
        <w:tab/>
      </w:r>
      <w:r>
        <w:fldChar w:fldCharType="begin"/>
      </w:r>
      <w:r>
        <w:instrText xml:space="preserve"> HYPERLINK "http://publication.pravo.gov.ru/document/0001202503310005?ysclid=m99fsnuip5730462319" \h </w:instrText>
      </w:r>
      <w:r>
        <w:fldChar w:fldCharType="separate"/>
      </w:r>
      <w:r>
        <w:rPr>
          <w:color w:val="0563C1"/>
          <w:u w:val="single" w:color="0563C1"/>
        </w:rPr>
        <w:t>http://publication.pravo.gov.ru/document/0001202503310005?ysclid=m99fsnuip5730462319</w:t>
      </w:r>
      <w:r>
        <w:rPr>
          <w:color w:val="0563C1"/>
          <w:u w:val="single" w:color="0563C1"/>
        </w:rPr>
        <w:fldChar w:fldCharType="end"/>
      </w:r>
      <w:r>
        <w:fldChar w:fldCharType="begin"/>
      </w:r>
      <w:r>
        <w:instrText xml:space="preserve"> HYPERLINK "http://publication.pravo.gov.ru/document/0001202503310005?ysclid=m99fsnuip5730462319" \h </w:instrText>
      </w:r>
      <w:r>
        <w:fldChar w:fldCharType="separate"/>
      </w:r>
      <w:r>
        <w:t xml:space="preserve"> </w:t>
      </w:r>
      <w:r>
        <w:fldChar w:fldCharType="end"/>
      </w:r>
      <w:r>
        <w:t xml:space="preserve">Приказ </w:t>
      </w:r>
    </w:p>
    <w:p w14:paraId="65DE0330">
      <w:pPr>
        <w:pStyle w:val="4"/>
        <w:ind w:left="8"/>
      </w:pPr>
      <w:r>
        <w:t xml:space="preserve">Министерства просвещения Российской Федерации от 17.03.2025 № 209 «Об утверждении федеральной программы воспитательной работы для организаций отдыха детей и их оздоровления и календарного плана воспитательной работы» (Зарегистрирован 31.03.2025 № 81693) </w:t>
      </w:r>
    </w:p>
    <w:p w14:paraId="112D43FF">
      <w:pPr>
        <w:pStyle w:val="4"/>
        <w:ind w:left="8"/>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A704DF"/>
    <w:multiLevelType w:val="multilevel"/>
    <w:tmpl w:val="09A704DF"/>
    <w:lvl w:ilvl="0" w:tentative="0">
      <w:start w:val="10"/>
      <w:numFmt w:val="decimal"/>
      <w:lvlText w:val="%1."/>
      <w:lvlJc w:val="left"/>
      <w:pPr>
        <w:ind w:left="567"/>
      </w:pPr>
      <w:rPr>
        <w:rFonts w:ascii="Times New Roman" w:hAnsi="Times New Roman" w:cs="Times New Roman"/>
        <w:color w:val="000000"/>
        <w:sz w:val="28"/>
        <w:szCs w:val="28"/>
        <w:u w:color="000000"/>
      </w:rPr>
    </w:lvl>
    <w:lvl w:ilvl="1" w:tentative="0">
      <w:start w:val="1"/>
      <w:numFmt w:val="decimal"/>
      <w:lvlText w:val="%1.%2."/>
      <w:lvlJc w:val="left"/>
      <w:pPr>
        <w:ind w:left="16"/>
      </w:pPr>
      <w:rPr>
        <w:rFonts w:ascii="Times New Roman" w:hAnsi="Times New Roman" w:cs="Times New Roman"/>
        <w:color w:val="000000"/>
        <w:sz w:val="28"/>
        <w:szCs w:val="28"/>
        <w:u w:color="000000"/>
      </w:rPr>
    </w:lvl>
    <w:lvl w:ilvl="2" w:tentative="0">
      <w:start w:val="1"/>
      <w:numFmt w:val="lowerRoman"/>
      <w:lvlText w:val="%3"/>
      <w:lvlJc w:val="left"/>
      <w:pPr>
        <w:ind w:left="1791"/>
      </w:pPr>
      <w:rPr>
        <w:rFonts w:ascii="Times New Roman" w:hAnsi="Times New Roman" w:cs="Times New Roman"/>
        <w:color w:val="000000"/>
        <w:sz w:val="28"/>
        <w:szCs w:val="28"/>
        <w:u w:color="000000"/>
      </w:rPr>
    </w:lvl>
    <w:lvl w:ilvl="3" w:tentative="0">
      <w:start w:val="1"/>
      <w:numFmt w:val="decimal"/>
      <w:lvlText w:val="%4"/>
      <w:lvlJc w:val="left"/>
      <w:pPr>
        <w:ind w:left="2511"/>
      </w:pPr>
      <w:rPr>
        <w:rFonts w:ascii="Times New Roman" w:hAnsi="Times New Roman" w:cs="Times New Roman"/>
        <w:color w:val="000000"/>
        <w:sz w:val="28"/>
        <w:szCs w:val="28"/>
        <w:u w:color="000000"/>
      </w:rPr>
    </w:lvl>
    <w:lvl w:ilvl="4" w:tentative="0">
      <w:start w:val="1"/>
      <w:numFmt w:val="lowerLetter"/>
      <w:lvlText w:val="%5"/>
      <w:lvlJc w:val="left"/>
      <w:pPr>
        <w:ind w:left="3231"/>
      </w:pPr>
      <w:rPr>
        <w:rFonts w:ascii="Times New Roman" w:hAnsi="Times New Roman" w:cs="Times New Roman"/>
        <w:color w:val="000000"/>
        <w:sz w:val="28"/>
        <w:szCs w:val="28"/>
        <w:u w:color="000000"/>
      </w:rPr>
    </w:lvl>
    <w:lvl w:ilvl="5" w:tentative="0">
      <w:start w:val="1"/>
      <w:numFmt w:val="lowerRoman"/>
      <w:lvlText w:val="%6"/>
      <w:lvlJc w:val="left"/>
      <w:pPr>
        <w:ind w:left="3951"/>
      </w:pPr>
      <w:rPr>
        <w:rFonts w:ascii="Times New Roman" w:hAnsi="Times New Roman" w:cs="Times New Roman"/>
        <w:color w:val="000000"/>
        <w:sz w:val="28"/>
        <w:szCs w:val="28"/>
        <w:u w:color="000000"/>
      </w:rPr>
    </w:lvl>
    <w:lvl w:ilvl="6" w:tentative="0">
      <w:start w:val="1"/>
      <w:numFmt w:val="decimal"/>
      <w:lvlText w:val="%7"/>
      <w:lvlJc w:val="left"/>
      <w:pPr>
        <w:ind w:left="4671"/>
      </w:pPr>
      <w:rPr>
        <w:rFonts w:ascii="Times New Roman" w:hAnsi="Times New Roman" w:cs="Times New Roman"/>
        <w:color w:val="000000"/>
        <w:sz w:val="28"/>
        <w:szCs w:val="28"/>
        <w:u w:color="000000"/>
      </w:rPr>
    </w:lvl>
    <w:lvl w:ilvl="7" w:tentative="0">
      <w:start w:val="1"/>
      <w:numFmt w:val="lowerLetter"/>
      <w:lvlText w:val="%8"/>
      <w:lvlJc w:val="left"/>
      <w:pPr>
        <w:ind w:left="5391"/>
      </w:pPr>
      <w:rPr>
        <w:rFonts w:ascii="Times New Roman" w:hAnsi="Times New Roman" w:cs="Times New Roman"/>
        <w:color w:val="000000"/>
        <w:sz w:val="28"/>
        <w:szCs w:val="28"/>
        <w:u w:color="000000"/>
      </w:rPr>
    </w:lvl>
    <w:lvl w:ilvl="8" w:tentative="0">
      <w:start w:val="1"/>
      <w:numFmt w:val="lowerRoman"/>
      <w:lvlText w:val="%9"/>
      <w:lvlJc w:val="left"/>
      <w:pPr>
        <w:ind w:left="6111"/>
      </w:pPr>
      <w:rPr>
        <w:rFonts w:ascii="Times New Roman" w:hAnsi="Times New Roman" w:cs="Times New Roman"/>
        <w:color w:val="000000"/>
        <w:sz w:val="28"/>
        <w:szCs w:val="28"/>
        <w:u w:color="000000"/>
      </w:rPr>
    </w:lvl>
  </w:abstractNum>
  <w:abstractNum w:abstractNumId="1">
    <w:nsid w:val="1A0849B6"/>
    <w:multiLevelType w:val="multilevel"/>
    <w:tmpl w:val="1A0849B6"/>
    <w:lvl w:ilvl="0" w:tentative="0">
      <w:start w:val="1"/>
      <w:numFmt w:val="bullet"/>
      <w:lvlText w:val="-"/>
      <w:lvlJc w:val="left"/>
      <w:pPr>
        <w:ind w:left="16"/>
      </w:pPr>
      <w:rPr>
        <w:rFonts w:ascii="Times New Roman" w:hAnsi="Times New Roman" w:cs="Times New Roman"/>
        <w:color w:val="000000"/>
        <w:sz w:val="28"/>
        <w:szCs w:val="28"/>
        <w:u w:color="000000"/>
      </w:rPr>
    </w:lvl>
    <w:lvl w:ilvl="1" w:tentative="0">
      <w:start w:val="1"/>
      <w:numFmt w:val="bullet"/>
      <w:lvlText w:val="o"/>
      <w:lvlJc w:val="left"/>
      <w:pPr>
        <w:ind w:left="1931"/>
      </w:pPr>
      <w:rPr>
        <w:rFonts w:ascii="Times New Roman" w:hAnsi="Times New Roman" w:cs="Times New Roman"/>
        <w:color w:val="000000"/>
        <w:sz w:val="28"/>
        <w:szCs w:val="28"/>
        <w:u w:color="000000"/>
      </w:rPr>
    </w:lvl>
    <w:lvl w:ilvl="2" w:tentative="0">
      <w:start w:val="1"/>
      <w:numFmt w:val="bullet"/>
      <w:lvlText w:val="▪"/>
      <w:lvlJc w:val="left"/>
      <w:pPr>
        <w:ind w:left="2651"/>
      </w:pPr>
      <w:rPr>
        <w:rFonts w:ascii="Times New Roman" w:hAnsi="Times New Roman" w:cs="Times New Roman"/>
        <w:color w:val="000000"/>
        <w:sz w:val="28"/>
        <w:szCs w:val="28"/>
        <w:u w:color="000000"/>
      </w:rPr>
    </w:lvl>
    <w:lvl w:ilvl="3" w:tentative="0">
      <w:start w:val="1"/>
      <w:numFmt w:val="bullet"/>
      <w:lvlText w:val="•"/>
      <w:lvlJc w:val="left"/>
      <w:pPr>
        <w:ind w:left="3371"/>
      </w:pPr>
      <w:rPr>
        <w:rFonts w:ascii="Times New Roman" w:hAnsi="Times New Roman" w:cs="Times New Roman"/>
        <w:color w:val="000000"/>
        <w:sz w:val="28"/>
        <w:szCs w:val="28"/>
        <w:u w:color="000000"/>
      </w:rPr>
    </w:lvl>
    <w:lvl w:ilvl="4" w:tentative="0">
      <w:start w:val="1"/>
      <w:numFmt w:val="bullet"/>
      <w:lvlText w:val="o"/>
      <w:lvlJc w:val="left"/>
      <w:pPr>
        <w:ind w:left="4091"/>
      </w:pPr>
      <w:rPr>
        <w:rFonts w:ascii="Times New Roman" w:hAnsi="Times New Roman" w:cs="Times New Roman"/>
        <w:color w:val="000000"/>
        <w:sz w:val="28"/>
        <w:szCs w:val="28"/>
        <w:u w:color="000000"/>
      </w:rPr>
    </w:lvl>
    <w:lvl w:ilvl="5" w:tentative="0">
      <w:start w:val="1"/>
      <w:numFmt w:val="bullet"/>
      <w:lvlText w:val="▪"/>
      <w:lvlJc w:val="left"/>
      <w:pPr>
        <w:ind w:left="4811"/>
      </w:pPr>
      <w:rPr>
        <w:rFonts w:ascii="Times New Roman" w:hAnsi="Times New Roman" w:cs="Times New Roman"/>
        <w:color w:val="000000"/>
        <w:sz w:val="28"/>
        <w:szCs w:val="28"/>
        <w:u w:color="000000"/>
      </w:rPr>
    </w:lvl>
    <w:lvl w:ilvl="6" w:tentative="0">
      <w:start w:val="1"/>
      <w:numFmt w:val="bullet"/>
      <w:lvlText w:val="•"/>
      <w:lvlJc w:val="left"/>
      <w:pPr>
        <w:ind w:left="5531"/>
      </w:pPr>
      <w:rPr>
        <w:rFonts w:ascii="Times New Roman" w:hAnsi="Times New Roman" w:cs="Times New Roman"/>
        <w:color w:val="000000"/>
        <w:sz w:val="28"/>
        <w:szCs w:val="28"/>
        <w:u w:color="000000"/>
      </w:rPr>
    </w:lvl>
    <w:lvl w:ilvl="7" w:tentative="0">
      <w:start w:val="1"/>
      <w:numFmt w:val="bullet"/>
      <w:lvlText w:val="o"/>
      <w:lvlJc w:val="left"/>
      <w:pPr>
        <w:ind w:left="6251"/>
      </w:pPr>
      <w:rPr>
        <w:rFonts w:ascii="Times New Roman" w:hAnsi="Times New Roman" w:cs="Times New Roman"/>
        <w:color w:val="000000"/>
        <w:sz w:val="28"/>
        <w:szCs w:val="28"/>
        <w:u w:color="000000"/>
      </w:rPr>
    </w:lvl>
    <w:lvl w:ilvl="8" w:tentative="0">
      <w:start w:val="1"/>
      <w:numFmt w:val="bullet"/>
      <w:lvlText w:val="▪"/>
      <w:lvlJc w:val="left"/>
      <w:pPr>
        <w:ind w:left="6971"/>
      </w:pPr>
      <w:rPr>
        <w:rFonts w:ascii="Times New Roman" w:hAnsi="Times New Roman" w:cs="Times New Roman"/>
        <w:color w:val="000000"/>
        <w:sz w:val="28"/>
        <w:szCs w:val="28"/>
        <w:u w:color="000000"/>
      </w:rPr>
    </w:lvl>
  </w:abstractNum>
  <w:abstractNum w:abstractNumId="2">
    <w:nsid w:val="2CD117B6"/>
    <w:multiLevelType w:val="multilevel"/>
    <w:tmpl w:val="2CD117B6"/>
    <w:lvl w:ilvl="0" w:tentative="0">
      <w:start w:val="16"/>
      <w:numFmt w:val="decimal"/>
      <w:lvlText w:val="%1."/>
      <w:lvlJc w:val="left"/>
      <w:pPr>
        <w:ind w:left="2105"/>
      </w:pPr>
      <w:rPr>
        <w:rFonts w:ascii="Times New Roman" w:hAnsi="Times New Roman" w:cs="Times New Roman"/>
        <w:b/>
        <w:bCs/>
        <w:color w:val="000000"/>
        <w:sz w:val="28"/>
        <w:szCs w:val="28"/>
        <w:u w:color="000000"/>
      </w:rPr>
    </w:lvl>
    <w:lvl w:ilvl="1" w:tentative="0">
      <w:start w:val="4"/>
      <w:numFmt w:val="decimal"/>
      <w:lvlText w:val="%1.%2."/>
      <w:lvlJc w:val="left"/>
      <w:pPr>
        <w:ind w:left="2384"/>
      </w:pPr>
      <w:rPr>
        <w:rFonts w:ascii="Times New Roman" w:hAnsi="Times New Roman" w:cs="Times New Roman"/>
        <w:b/>
        <w:bCs/>
        <w:color w:val="000000"/>
        <w:sz w:val="28"/>
        <w:szCs w:val="28"/>
        <w:u w:color="000000"/>
      </w:rPr>
    </w:lvl>
    <w:lvl w:ilvl="2" w:tentative="0">
      <w:start w:val="1"/>
      <w:numFmt w:val="decimal"/>
      <w:lvlText w:val="%1.%2.%3."/>
      <w:lvlJc w:val="left"/>
      <w:pPr>
        <w:ind w:left="2474"/>
      </w:pPr>
      <w:rPr>
        <w:rFonts w:ascii="Times New Roman" w:hAnsi="Times New Roman" w:cs="Times New Roman"/>
        <w:color w:val="000000"/>
        <w:sz w:val="28"/>
        <w:szCs w:val="28"/>
        <w:u w:color="000000"/>
      </w:rPr>
    </w:lvl>
    <w:lvl w:ilvl="3" w:tentative="0">
      <w:start w:val="1"/>
      <w:numFmt w:val="decimal"/>
      <w:lvlText w:val="%4"/>
      <w:lvlJc w:val="left"/>
      <w:pPr>
        <w:ind w:left="2856"/>
      </w:pPr>
      <w:rPr>
        <w:rFonts w:ascii="Times New Roman" w:hAnsi="Times New Roman" w:cs="Times New Roman"/>
        <w:color w:val="000000"/>
        <w:sz w:val="28"/>
        <w:szCs w:val="28"/>
        <w:u w:color="000000"/>
      </w:rPr>
    </w:lvl>
    <w:lvl w:ilvl="4" w:tentative="0">
      <w:start w:val="1"/>
      <w:numFmt w:val="lowerLetter"/>
      <w:lvlText w:val="%5"/>
      <w:lvlJc w:val="left"/>
      <w:pPr>
        <w:ind w:left="3576"/>
      </w:pPr>
      <w:rPr>
        <w:rFonts w:ascii="Times New Roman" w:hAnsi="Times New Roman" w:cs="Times New Roman"/>
        <w:color w:val="000000"/>
        <w:sz w:val="28"/>
        <w:szCs w:val="28"/>
        <w:u w:color="000000"/>
      </w:rPr>
    </w:lvl>
    <w:lvl w:ilvl="5" w:tentative="0">
      <w:start w:val="1"/>
      <w:numFmt w:val="lowerRoman"/>
      <w:lvlText w:val="%6"/>
      <w:lvlJc w:val="left"/>
      <w:pPr>
        <w:ind w:left="4296"/>
      </w:pPr>
      <w:rPr>
        <w:rFonts w:ascii="Times New Roman" w:hAnsi="Times New Roman" w:cs="Times New Roman"/>
        <w:color w:val="000000"/>
        <w:sz w:val="28"/>
        <w:szCs w:val="28"/>
        <w:u w:color="000000"/>
      </w:rPr>
    </w:lvl>
    <w:lvl w:ilvl="6" w:tentative="0">
      <w:start w:val="1"/>
      <w:numFmt w:val="decimal"/>
      <w:lvlText w:val="%7"/>
      <w:lvlJc w:val="left"/>
      <w:pPr>
        <w:ind w:left="5016"/>
      </w:pPr>
      <w:rPr>
        <w:rFonts w:ascii="Times New Roman" w:hAnsi="Times New Roman" w:cs="Times New Roman"/>
        <w:color w:val="000000"/>
        <w:sz w:val="28"/>
        <w:szCs w:val="28"/>
        <w:u w:color="000000"/>
      </w:rPr>
    </w:lvl>
    <w:lvl w:ilvl="7" w:tentative="0">
      <w:start w:val="1"/>
      <w:numFmt w:val="lowerLetter"/>
      <w:lvlText w:val="%8"/>
      <w:lvlJc w:val="left"/>
      <w:pPr>
        <w:ind w:left="5736"/>
      </w:pPr>
      <w:rPr>
        <w:rFonts w:ascii="Times New Roman" w:hAnsi="Times New Roman" w:cs="Times New Roman"/>
        <w:color w:val="000000"/>
        <w:sz w:val="28"/>
        <w:szCs w:val="28"/>
        <w:u w:color="000000"/>
      </w:rPr>
    </w:lvl>
    <w:lvl w:ilvl="8" w:tentative="0">
      <w:start w:val="1"/>
      <w:numFmt w:val="lowerRoman"/>
      <w:lvlText w:val="%9"/>
      <w:lvlJc w:val="left"/>
      <w:pPr>
        <w:ind w:left="6456"/>
      </w:pPr>
      <w:rPr>
        <w:rFonts w:ascii="Times New Roman" w:hAnsi="Times New Roman" w:cs="Times New Roman"/>
        <w:color w:val="000000"/>
        <w:sz w:val="28"/>
        <w:szCs w:val="28"/>
        <w:u w:color="000000"/>
      </w:rPr>
    </w:lvl>
  </w:abstractNum>
  <w:abstractNum w:abstractNumId="3">
    <w:nsid w:val="2CE22134"/>
    <w:multiLevelType w:val="multilevel"/>
    <w:tmpl w:val="2CE22134"/>
    <w:lvl w:ilvl="0" w:tentative="0">
      <w:start w:val="1"/>
      <w:numFmt w:val="upperRoman"/>
      <w:lvlText w:val="%1."/>
      <w:lvlJc w:val="left"/>
      <w:rPr>
        <w:rFonts w:ascii="Times New Roman" w:hAnsi="Times New Roman" w:cs="Times New Roman"/>
        <w:b/>
        <w:bCs/>
        <w:color w:val="000000"/>
        <w:sz w:val="30"/>
        <w:szCs w:val="30"/>
        <w:u w:color="000000"/>
      </w:rPr>
    </w:lvl>
    <w:lvl w:ilvl="1" w:tentative="0">
      <w:start w:val="1"/>
      <w:numFmt w:val="lowerLetter"/>
      <w:lvlText w:val="%2"/>
      <w:lvlJc w:val="left"/>
      <w:pPr>
        <w:ind w:left="4059"/>
      </w:pPr>
      <w:rPr>
        <w:rFonts w:ascii="Times New Roman" w:hAnsi="Times New Roman" w:cs="Times New Roman"/>
        <w:b/>
        <w:bCs/>
        <w:color w:val="000000"/>
        <w:sz w:val="30"/>
        <w:szCs w:val="30"/>
        <w:u w:color="000000"/>
      </w:rPr>
    </w:lvl>
    <w:lvl w:ilvl="2" w:tentative="0">
      <w:start w:val="1"/>
      <w:numFmt w:val="lowerRoman"/>
      <w:lvlText w:val="%3"/>
      <w:lvlJc w:val="left"/>
      <w:pPr>
        <w:ind w:left="4779"/>
      </w:pPr>
      <w:rPr>
        <w:rFonts w:ascii="Times New Roman" w:hAnsi="Times New Roman" w:cs="Times New Roman"/>
        <w:b/>
        <w:bCs/>
        <w:color w:val="000000"/>
        <w:sz w:val="30"/>
        <w:szCs w:val="30"/>
        <w:u w:color="000000"/>
      </w:rPr>
    </w:lvl>
    <w:lvl w:ilvl="3" w:tentative="0">
      <w:start w:val="1"/>
      <w:numFmt w:val="decimal"/>
      <w:lvlText w:val="%4"/>
      <w:lvlJc w:val="left"/>
      <w:pPr>
        <w:ind w:left="5499"/>
      </w:pPr>
      <w:rPr>
        <w:rFonts w:ascii="Times New Roman" w:hAnsi="Times New Roman" w:cs="Times New Roman"/>
        <w:b/>
        <w:bCs/>
        <w:color w:val="000000"/>
        <w:sz w:val="30"/>
        <w:szCs w:val="30"/>
        <w:u w:color="000000"/>
      </w:rPr>
    </w:lvl>
    <w:lvl w:ilvl="4" w:tentative="0">
      <w:start w:val="1"/>
      <w:numFmt w:val="lowerLetter"/>
      <w:lvlText w:val="%5"/>
      <w:lvlJc w:val="left"/>
      <w:pPr>
        <w:ind w:left="6219"/>
      </w:pPr>
      <w:rPr>
        <w:rFonts w:ascii="Times New Roman" w:hAnsi="Times New Roman" w:cs="Times New Roman"/>
        <w:b/>
        <w:bCs/>
        <w:color w:val="000000"/>
        <w:sz w:val="30"/>
        <w:szCs w:val="30"/>
        <w:u w:color="000000"/>
      </w:rPr>
    </w:lvl>
    <w:lvl w:ilvl="5" w:tentative="0">
      <w:start w:val="1"/>
      <w:numFmt w:val="lowerRoman"/>
      <w:lvlText w:val="%6"/>
      <w:lvlJc w:val="left"/>
      <w:pPr>
        <w:ind w:left="6939"/>
      </w:pPr>
      <w:rPr>
        <w:rFonts w:ascii="Times New Roman" w:hAnsi="Times New Roman" w:cs="Times New Roman"/>
        <w:b/>
        <w:bCs/>
        <w:color w:val="000000"/>
        <w:sz w:val="30"/>
        <w:szCs w:val="30"/>
        <w:u w:color="000000"/>
      </w:rPr>
    </w:lvl>
    <w:lvl w:ilvl="6" w:tentative="0">
      <w:start w:val="1"/>
      <w:numFmt w:val="decimal"/>
      <w:lvlText w:val="%7"/>
      <w:lvlJc w:val="left"/>
      <w:pPr>
        <w:ind w:left="7659"/>
      </w:pPr>
      <w:rPr>
        <w:rFonts w:ascii="Times New Roman" w:hAnsi="Times New Roman" w:cs="Times New Roman"/>
        <w:b/>
        <w:bCs/>
        <w:color w:val="000000"/>
        <w:sz w:val="30"/>
        <w:szCs w:val="30"/>
        <w:u w:color="000000"/>
      </w:rPr>
    </w:lvl>
    <w:lvl w:ilvl="7" w:tentative="0">
      <w:start w:val="1"/>
      <w:numFmt w:val="lowerLetter"/>
      <w:lvlText w:val="%8"/>
      <w:lvlJc w:val="left"/>
      <w:pPr>
        <w:ind w:left="8379"/>
      </w:pPr>
      <w:rPr>
        <w:rFonts w:ascii="Times New Roman" w:hAnsi="Times New Roman" w:cs="Times New Roman"/>
        <w:b/>
        <w:bCs/>
        <w:color w:val="000000"/>
        <w:sz w:val="30"/>
        <w:szCs w:val="30"/>
        <w:u w:color="000000"/>
      </w:rPr>
    </w:lvl>
    <w:lvl w:ilvl="8" w:tentative="0">
      <w:start w:val="1"/>
      <w:numFmt w:val="lowerRoman"/>
      <w:lvlText w:val="%9"/>
      <w:lvlJc w:val="left"/>
      <w:pPr>
        <w:ind w:left="9099"/>
      </w:pPr>
      <w:rPr>
        <w:rFonts w:ascii="Times New Roman" w:hAnsi="Times New Roman" w:cs="Times New Roman"/>
        <w:b/>
        <w:bCs/>
        <w:color w:val="000000"/>
        <w:sz w:val="30"/>
        <w:szCs w:val="30"/>
        <w:u w:color="000000"/>
      </w:rPr>
    </w:lvl>
  </w:abstractNum>
  <w:abstractNum w:abstractNumId="4">
    <w:nsid w:val="36BC7982"/>
    <w:multiLevelType w:val="multilevel"/>
    <w:tmpl w:val="36BC7982"/>
    <w:lvl w:ilvl="0" w:tentative="0">
      <w:start w:val="7"/>
      <w:numFmt w:val="decimal"/>
      <w:lvlText w:val="%1."/>
      <w:lvlJc w:val="left"/>
      <w:pPr>
        <w:ind w:left="379"/>
      </w:pPr>
      <w:rPr>
        <w:rFonts w:ascii="Times New Roman" w:hAnsi="Times New Roman" w:cs="Times New Roman"/>
        <w:color w:val="000000"/>
        <w:sz w:val="28"/>
        <w:szCs w:val="28"/>
        <w:u w:color="000000"/>
      </w:rPr>
    </w:lvl>
    <w:lvl w:ilvl="1" w:tentative="0">
      <w:start w:val="1"/>
      <w:numFmt w:val="lowerLetter"/>
      <w:lvlText w:val="%2"/>
      <w:lvlJc w:val="left"/>
      <w:pPr>
        <w:ind w:left="1814"/>
      </w:pPr>
      <w:rPr>
        <w:rFonts w:ascii="Times New Roman" w:hAnsi="Times New Roman" w:cs="Times New Roman"/>
        <w:color w:val="000000"/>
        <w:sz w:val="28"/>
        <w:szCs w:val="28"/>
        <w:u w:color="000000"/>
      </w:rPr>
    </w:lvl>
    <w:lvl w:ilvl="2" w:tentative="0">
      <w:start w:val="1"/>
      <w:numFmt w:val="lowerRoman"/>
      <w:lvlText w:val="%3"/>
      <w:lvlJc w:val="left"/>
      <w:pPr>
        <w:ind w:left="2534"/>
      </w:pPr>
      <w:rPr>
        <w:rFonts w:ascii="Times New Roman" w:hAnsi="Times New Roman" w:cs="Times New Roman"/>
        <w:color w:val="000000"/>
        <w:sz w:val="28"/>
        <w:szCs w:val="28"/>
        <w:u w:color="000000"/>
      </w:rPr>
    </w:lvl>
    <w:lvl w:ilvl="3" w:tentative="0">
      <w:start w:val="1"/>
      <w:numFmt w:val="decimal"/>
      <w:lvlText w:val="%4"/>
      <w:lvlJc w:val="left"/>
      <w:pPr>
        <w:ind w:left="3254"/>
      </w:pPr>
      <w:rPr>
        <w:rFonts w:ascii="Times New Roman" w:hAnsi="Times New Roman" w:cs="Times New Roman"/>
        <w:color w:val="000000"/>
        <w:sz w:val="28"/>
        <w:szCs w:val="28"/>
        <w:u w:color="000000"/>
      </w:rPr>
    </w:lvl>
    <w:lvl w:ilvl="4" w:tentative="0">
      <w:start w:val="1"/>
      <w:numFmt w:val="lowerLetter"/>
      <w:lvlText w:val="%5"/>
      <w:lvlJc w:val="left"/>
      <w:pPr>
        <w:ind w:left="3974"/>
      </w:pPr>
      <w:rPr>
        <w:rFonts w:ascii="Times New Roman" w:hAnsi="Times New Roman" w:cs="Times New Roman"/>
        <w:color w:val="000000"/>
        <w:sz w:val="28"/>
        <w:szCs w:val="28"/>
        <w:u w:color="000000"/>
      </w:rPr>
    </w:lvl>
    <w:lvl w:ilvl="5" w:tentative="0">
      <w:start w:val="1"/>
      <w:numFmt w:val="lowerRoman"/>
      <w:lvlText w:val="%6"/>
      <w:lvlJc w:val="left"/>
      <w:pPr>
        <w:ind w:left="4694"/>
      </w:pPr>
      <w:rPr>
        <w:rFonts w:ascii="Times New Roman" w:hAnsi="Times New Roman" w:cs="Times New Roman"/>
        <w:color w:val="000000"/>
        <w:sz w:val="28"/>
        <w:szCs w:val="28"/>
        <w:u w:color="000000"/>
      </w:rPr>
    </w:lvl>
    <w:lvl w:ilvl="6" w:tentative="0">
      <w:start w:val="1"/>
      <w:numFmt w:val="decimal"/>
      <w:lvlText w:val="%7"/>
      <w:lvlJc w:val="left"/>
      <w:pPr>
        <w:ind w:left="5414"/>
      </w:pPr>
      <w:rPr>
        <w:rFonts w:ascii="Times New Roman" w:hAnsi="Times New Roman" w:cs="Times New Roman"/>
        <w:color w:val="000000"/>
        <w:sz w:val="28"/>
        <w:szCs w:val="28"/>
        <w:u w:color="000000"/>
      </w:rPr>
    </w:lvl>
    <w:lvl w:ilvl="7" w:tentative="0">
      <w:start w:val="1"/>
      <w:numFmt w:val="lowerLetter"/>
      <w:lvlText w:val="%8"/>
      <w:lvlJc w:val="left"/>
      <w:pPr>
        <w:ind w:left="6134"/>
      </w:pPr>
      <w:rPr>
        <w:rFonts w:ascii="Times New Roman" w:hAnsi="Times New Roman" w:cs="Times New Roman"/>
        <w:color w:val="000000"/>
        <w:sz w:val="28"/>
        <w:szCs w:val="28"/>
        <w:u w:color="000000"/>
      </w:rPr>
    </w:lvl>
    <w:lvl w:ilvl="8" w:tentative="0">
      <w:start w:val="1"/>
      <w:numFmt w:val="lowerRoman"/>
      <w:lvlText w:val="%9"/>
      <w:lvlJc w:val="left"/>
      <w:pPr>
        <w:ind w:left="6854"/>
      </w:pPr>
      <w:rPr>
        <w:rFonts w:ascii="Times New Roman" w:hAnsi="Times New Roman" w:cs="Times New Roman"/>
        <w:color w:val="000000"/>
        <w:sz w:val="28"/>
        <w:szCs w:val="28"/>
        <w:u w:color="000000"/>
      </w:rPr>
    </w:lvl>
  </w:abstractNum>
  <w:abstractNum w:abstractNumId="5">
    <w:nsid w:val="3FAF5394"/>
    <w:multiLevelType w:val="multilevel"/>
    <w:tmpl w:val="3FAF5394"/>
    <w:lvl w:ilvl="0" w:tentative="0">
      <w:start w:val="1"/>
      <w:numFmt w:val="decimal"/>
      <w:lvlText w:val="%1."/>
      <w:lvlJc w:val="left"/>
      <w:pPr>
        <w:ind w:left="142"/>
      </w:pPr>
      <w:rPr>
        <w:rFonts w:ascii="Times New Roman" w:hAnsi="Times New Roman" w:cs="Times New Roman"/>
        <w:color w:val="000000"/>
        <w:sz w:val="28"/>
        <w:szCs w:val="28"/>
        <w:u w:color="000000"/>
      </w:rPr>
    </w:lvl>
    <w:lvl w:ilvl="1" w:tentative="0">
      <w:start w:val="1"/>
      <w:numFmt w:val="lowerLetter"/>
      <w:lvlText w:val="%2"/>
      <w:lvlJc w:val="left"/>
      <w:pPr>
        <w:ind w:left="1806"/>
      </w:pPr>
      <w:rPr>
        <w:rFonts w:ascii="Times New Roman" w:hAnsi="Times New Roman" w:cs="Times New Roman"/>
        <w:color w:val="000000"/>
        <w:sz w:val="28"/>
        <w:szCs w:val="28"/>
        <w:u w:color="000000"/>
      </w:rPr>
    </w:lvl>
    <w:lvl w:ilvl="2" w:tentative="0">
      <w:start w:val="1"/>
      <w:numFmt w:val="lowerRoman"/>
      <w:lvlText w:val="%3"/>
      <w:lvlJc w:val="left"/>
      <w:pPr>
        <w:ind w:left="2526"/>
      </w:pPr>
      <w:rPr>
        <w:rFonts w:ascii="Times New Roman" w:hAnsi="Times New Roman" w:cs="Times New Roman"/>
        <w:color w:val="000000"/>
        <w:sz w:val="28"/>
        <w:szCs w:val="28"/>
        <w:u w:color="000000"/>
      </w:rPr>
    </w:lvl>
    <w:lvl w:ilvl="3" w:tentative="0">
      <w:start w:val="1"/>
      <w:numFmt w:val="decimal"/>
      <w:lvlText w:val="%4"/>
      <w:lvlJc w:val="left"/>
      <w:pPr>
        <w:ind w:left="3246"/>
      </w:pPr>
      <w:rPr>
        <w:rFonts w:ascii="Times New Roman" w:hAnsi="Times New Roman" w:cs="Times New Roman"/>
        <w:color w:val="000000"/>
        <w:sz w:val="28"/>
        <w:szCs w:val="28"/>
        <w:u w:color="000000"/>
      </w:rPr>
    </w:lvl>
    <w:lvl w:ilvl="4" w:tentative="0">
      <w:start w:val="1"/>
      <w:numFmt w:val="lowerLetter"/>
      <w:lvlText w:val="%5"/>
      <w:lvlJc w:val="left"/>
      <w:pPr>
        <w:ind w:left="3966"/>
      </w:pPr>
      <w:rPr>
        <w:rFonts w:ascii="Times New Roman" w:hAnsi="Times New Roman" w:cs="Times New Roman"/>
        <w:color w:val="000000"/>
        <w:sz w:val="28"/>
        <w:szCs w:val="28"/>
        <w:u w:color="000000"/>
      </w:rPr>
    </w:lvl>
    <w:lvl w:ilvl="5" w:tentative="0">
      <w:start w:val="1"/>
      <w:numFmt w:val="lowerRoman"/>
      <w:lvlText w:val="%6"/>
      <w:lvlJc w:val="left"/>
      <w:pPr>
        <w:ind w:left="4686"/>
      </w:pPr>
      <w:rPr>
        <w:rFonts w:ascii="Times New Roman" w:hAnsi="Times New Roman" w:cs="Times New Roman"/>
        <w:color w:val="000000"/>
        <w:sz w:val="28"/>
        <w:szCs w:val="28"/>
        <w:u w:color="000000"/>
      </w:rPr>
    </w:lvl>
    <w:lvl w:ilvl="6" w:tentative="0">
      <w:start w:val="1"/>
      <w:numFmt w:val="decimal"/>
      <w:lvlText w:val="%7"/>
      <w:lvlJc w:val="left"/>
      <w:pPr>
        <w:ind w:left="5406"/>
      </w:pPr>
      <w:rPr>
        <w:rFonts w:ascii="Times New Roman" w:hAnsi="Times New Roman" w:cs="Times New Roman"/>
        <w:color w:val="000000"/>
        <w:sz w:val="28"/>
        <w:szCs w:val="28"/>
        <w:u w:color="000000"/>
      </w:rPr>
    </w:lvl>
    <w:lvl w:ilvl="7" w:tentative="0">
      <w:start w:val="1"/>
      <w:numFmt w:val="lowerLetter"/>
      <w:lvlText w:val="%8"/>
      <w:lvlJc w:val="left"/>
      <w:pPr>
        <w:ind w:left="6126"/>
      </w:pPr>
      <w:rPr>
        <w:rFonts w:ascii="Times New Roman" w:hAnsi="Times New Roman" w:cs="Times New Roman"/>
        <w:color w:val="000000"/>
        <w:sz w:val="28"/>
        <w:szCs w:val="28"/>
        <w:u w:color="000000"/>
      </w:rPr>
    </w:lvl>
    <w:lvl w:ilvl="8" w:tentative="0">
      <w:start w:val="1"/>
      <w:numFmt w:val="lowerRoman"/>
      <w:lvlText w:val="%9"/>
      <w:lvlJc w:val="left"/>
      <w:pPr>
        <w:ind w:left="6846"/>
      </w:pPr>
      <w:rPr>
        <w:rFonts w:ascii="Times New Roman" w:hAnsi="Times New Roman" w:cs="Times New Roman"/>
        <w:color w:val="000000"/>
        <w:sz w:val="28"/>
        <w:szCs w:val="28"/>
        <w:u w:color="000000"/>
      </w:rPr>
    </w:lvl>
  </w:abstractNum>
  <w:abstractNum w:abstractNumId="6">
    <w:nsid w:val="5EFF2E65"/>
    <w:multiLevelType w:val="multilevel"/>
    <w:tmpl w:val="5EFF2E65"/>
    <w:lvl w:ilvl="0" w:tentative="0">
      <w:start w:val="1"/>
      <w:numFmt w:val="bullet"/>
      <w:lvlText w:val="-"/>
      <w:lvlJc w:val="left"/>
      <w:pPr>
        <w:ind w:left="16"/>
      </w:pPr>
      <w:rPr>
        <w:rFonts w:ascii="Times New Roman" w:hAnsi="Times New Roman" w:cs="Times New Roman"/>
        <w:color w:val="000000"/>
        <w:sz w:val="28"/>
        <w:szCs w:val="28"/>
        <w:u w:color="000000"/>
      </w:rPr>
    </w:lvl>
    <w:lvl w:ilvl="1" w:tentative="0">
      <w:start w:val="1"/>
      <w:numFmt w:val="bullet"/>
      <w:lvlText w:val="o"/>
      <w:lvlJc w:val="left"/>
      <w:pPr>
        <w:ind w:left="1810"/>
      </w:pPr>
      <w:rPr>
        <w:rFonts w:ascii="Times New Roman" w:hAnsi="Times New Roman" w:cs="Times New Roman"/>
        <w:color w:val="000000"/>
        <w:sz w:val="28"/>
        <w:szCs w:val="28"/>
        <w:u w:color="000000"/>
      </w:rPr>
    </w:lvl>
    <w:lvl w:ilvl="2" w:tentative="0">
      <w:start w:val="1"/>
      <w:numFmt w:val="bullet"/>
      <w:lvlText w:val="▪"/>
      <w:lvlJc w:val="left"/>
      <w:pPr>
        <w:ind w:left="2530"/>
      </w:pPr>
      <w:rPr>
        <w:rFonts w:ascii="Times New Roman" w:hAnsi="Times New Roman" w:cs="Times New Roman"/>
        <w:color w:val="000000"/>
        <w:sz w:val="28"/>
        <w:szCs w:val="28"/>
        <w:u w:color="000000"/>
      </w:rPr>
    </w:lvl>
    <w:lvl w:ilvl="3" w:tentative="0">
      <w:start w:val="1"/>
      <w:numFmt w:val="bullet"/>
      <w:lvlText w:val="•"/>
      <w:lvlJc w:val="left"/>
      <w:pPr>
        <w:ind w:left="3250"/>
      </w:pPr>
      <w:rPr>
        <w:rFonts w:ascii="Times New Roman" w:hAnsi="Times New Roman" w:cs="Times New Roman"/>
        <w:color w:val="000000"/>
        <w:sz w:val="28"/>
        <w:szCs w:val="28"/>
        <w:u w:color="000000"/>
      </w:rPr>
    </w:lvl>
    <w:lvl w:ilvl="4" w:tentative="0">
      <w:start w:val="1"/>
      <w:numFmt w:val="bullet"/>
      <w:lvlText w:val="o"/>
      <w:lvlJc w:val="left"/>
      <w:pPr>
        <w:ind w:left="3970"/>
      </w:pPr>
      <w:rPr>
        <w:rFonts w:ascii="Times New Roman" w:hAnsi="Times New Roman" w:cs="Times New Roman"/>
        <w:color w:val="000000"/>
        <w:sz w:val="28"/>
        <w:szCs w:val="28"/>
        <w:u w:color="000000"/>
      </w:rPr>
    </w:lvl>
    <w:lvl w:ilvl="5" w:tentative="0">
      <w:start w:val="1"/>
      <w:numFmt w:val="bullet"/>
      <w:lvlText w:val="▪"/>
      <w:lvlJc w:val="left"/>
      <w:pPr>
        <w:ind w:left="4690"/>
      </w:pPr>
      <w:rPr>
        <w:rFonts w:ascii="Times New Roman" w:hAnsi="Times New Roman" w:cs="Times New Roman"/>
        <w:color w:val="000000"/>
        <w:sz w:val="28"/>
        <w:szCs w:val="28"/>
        <w:u w:color="000000"/>
      </w:rPr>
    </w:lvl>
    <w:lvl w:ilvl="6" w:tentative="0">
      <w:start w:val="1"/>
      <w:numFmt w:val="bullet"/>
      <w:lvlText w:val="•"/>
      <w:lvlJc w:val="left"/>
      <w:pPr>
        <w:ind w:left="5410"/>
      </w:pPr>
      <w:rPr>
        <w:rFonts w:ascii="Times New Roman" w:hAnsi="Times New Roman" w:cs="Times New Roman"/>
        <w:color w:val="000000"/>
        <w:sz w:val="28"/>
        <w:szCs w:val="28"/>
        <w:u w:color="000000"/>
      </w:rPr>
    </w:lvl>
    <w:lvl w:ilvl="7" w:tentative="0">
      <w:start w:val="1"/>
      <w:numFmt w:val="bullet"/>
      <w:lvlText w:val="o"/>
      <w:lvlJc w:val="left"/>
      <w:pPr>
        <w:ind w:left="6130"/>
      </w:pPr>
      <w:rPr>
        <w:rFonts w:ascii="Times New Roman" w:hAnsi="Times New Roman" w:cs="Times New Roman"/>
        <w:color w:val="000000"/>
        <w:sz w:val="28"/>
        <w:szCs w:val="28"/>
        <w:u w:color="000000"/>
      </w:rPr>
    </w:lvl>
    <w:lvl w:ilvl="8" w:tentative="0">
      <w:start w:val="1"/>
      <w:numFmt w:val="bullet"/>
      <w:lvlText w:val="▪"/>
      <w:lvlJc w:val="left"/>
      <w:pPr>
        <w:ind w:left="6850"/>
      </w:pPr>
      <w:rPr>
        <w:rFonts w:ascii="Times New Roman" w:hAnsi="Times New Roman" w:cs="Times New Roman"/>
        <w:color w:val="000000"/>
        <w:sz w:val="28"/>
        <w:szCs w:val="28"/>
        <w:u w:color="000000"/>
      </w:rPr>
    </w:lvl>
  </w:abstractNum>
  <w:num w:numId="1">
    <w:abstractNumId w:val="5"/>
  </w:num>
  <w:num w:numId="2">
    <w:abstractNumId w:val="3"/>
  </w:num>
  <w:num w:numId="3">
    <w:abstractNumId w:val="4"/>
  </w:num>
  <w:num w:numId="4">
    <w:abstractNumId w:val="6"/>
  </w:num>
  <w:num w:numId="5">
    <w:abstractNumId w:val="0"/>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4"/>
    <w:footnote w:id="5"/>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5C17C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spacing w:after="0" w:line="240" w:lineRule="auto"/>
    </w:pPr>
    <w:rPr>
      <w:rFonts w:ascii="Tahoma" w:hAnsi="Tahoma" w:eastAsia="Tahoma" w:cs="Tahoma"/>
      <w:color w:val="000000"/>
      <w:sz w:val="24"/>
      <w:szCs w:val="24"/>
      <w:lang w:val="ru-RU" w:eastAsia="ru-RU" w:bidi="ru-RU"/>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4">
    <w:name w:val="footnote description"/>
    <w:next w:val="1"/>
    <w:qFormat/>
    <w:uiPriority w:val="99"/>
    <w:pPr>
      <w:autoSpaceDE w:val="0"/>
      <w:autoSpaceDN w:val="0"/>
      <w:adjustRightInd w:val="0"/>
      <w:spacing w:after="0" w:line="258" w:lineRule="auto"/>
      <w:ind w:left="4" w:right="140"/>
      <w:jc w:val="both"/>
    </w:pPr>
    <w:rPr>
      <w:rFonts w:ascii="Times New Roman" w:hAnsi="Times New Roman" w:eastAsia="Times New Roman" w:cs="Times New Roman"/>
      <w:color w:val="000000"/>
      <w:sz w:val="20"/>
      <w:szCs w:val="20"/>
      <w:lang w:val="ru-RU" w:eastAsia="ru-RU" w:bidi="ar-SA"/>
    </w:rPr>
  </w:style>
  <w:style w:type="character" w:customStyle="1" w:styleId="5">
    <w:name w:val="footnote mark"/>
    <w:qFormat/>
    <w:uiPriority w:val="99"/>
    <w:rPr>
      <w:rFonts w:ascii="Times New Roman" w:hAnsi="Times New Roman" w:cs="Times New Roman"/>
      <w:color w:val="000000"/>
      <w:sz w:val="20"/>
      <w:szCs w:val="20"/>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0</Words>
  <Characters>0</Characters>
  <Lines>0</Lines>
  <Paragraphs>0</Paragraphs>
  <TotalTime>0</TotalTime>
  <ScaleCrop>false</ScaleCrop>
  <LinksUpToDate>false</LinksUpToDate>
  <CharactersWithSpaces>0</CharactersWithSpaces>
  <Application>WPS Office_12.2.0.21931_F1E327BC-269C-435d-A152-05C5408002CA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2025-08-14T05:00:32Z</dcterms:created>
  <dc:creator>комп</dc:creator>
  <cp:lastModifiedBy>комп</cp:lastModifiedBy>
  <dcterms:modified xsi:type="dcterms:W3CDTF">2025-08-14T05:00:53Z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373070CB2C0D4CBB8157CEDF2670C959_12</vt:lpwstr>
  </property>
</Properties>
</file>